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50CC50" w14:textId="77777777" w:rsidR="004A6CAB" w:rsidRPr="009A3F8F" w:rsidRDefault="004A6CAB" w:rsidP="004A6CAB">
      <w:pPr>
        <w:pStyle w:val="Frotiregular"/>
        <w:tabs>
          <w:tab w:val="left" w:pos="5880"/>
          <w:tab w:val="center" w:pos="6237"/>
          <w:tab w:val="left" w:pos="9720"/>
        </w:tabs>
        <w:ind w:right="40"/>
        <w:jc w:val="right"/>
        <w:rPr>
          <w:rFonts w:ascii="Arial" w:hAnsi="Arial" w:cs="Arial"/>
          <w:szCs w:val="24"/>
        </w:rPr>
      </w:pPr>
    </w:p>
    <w:p w14:paraId="64BABE13" w14:textId="77777777" w:rsidR="004A6CAB" w:rsidRPr="009A3F8F" w:rsidRDefault="004A6CAB" w:rsidP="004A6CAB">
      <w:pPr>
        <w:jc w:val="both"/>
        <w:rPr>
          <w:rFonts w:ascii="Arial" w:hAnsi="Arial" w:cs="Arial"/>
          <w:b/>
        </w:rPr>
      </w:pPr>
      <w:r w:rsidRPr="009A3F8F">
        <w:rPr>
          <w:rFonts w:ascii="Arial" w:hAnsi="Arial" w:cs="Arial"/>
          <w:b/>
        </w:rPr>
        <w:t>RESOLUCIÓN QUE REFORMA LAS DISPOSICIONES DE CARÁCTER GENERAL A QUE SE REFIERE EL ARTÍCULO 115 DE LA LEY DE INSTITUCIONES DE CRÉDITO</w:t>
      </w:r>
    </w:p>
    <w:p w14:paraId="6B1AD4C3" w14:textId="77777777" w:rsidR="004A6CAB" w:rsidRPr="009A3F8F" w:rsidRDefault="004A6CAB" w:rsidP="004A6CAB">
      <w:pPr>
        <w:ind w:firstLine="289"/>
        <w:jc w:val="both"/>
        <w:rPr>
          <w:rFonts w:ascii="Arial" w:hAnsi="Arial" w:cs="Arial"/>
          <w:b/>
        </w:rPr>
      </w:pPr>
    </w:p>
    <w:p w14:paraId="7F613253" w14:textId="77777777" w:rsidR="004A6CAB" w:rsidRPr="009A3F8F" w:rsidRDefault="004A6CAB" w:rsidP="004A6CAB">
      <w:pPr>
        <w:ind w:firstLine="289"/>
        <w:jc w:val="both"/>
        <w:rPr>
          <w:rFonts w:ascii="Arial" w:hAnsi="Arial" w:cs="Arial"/>
        </w:rPr>
      </w:pPr>
      <w:r w:rsidRPr="009A3F8F">
        <w:rPr>
          <w:rFonts w:ascii="Arial" w:hAnsi="Arial" w:cs="Arial"/>
          <w:b/>
        </w:rPr>
        <w:t>ARTURO HERRERA GUTIÉRREZ</w:t>
      </w:r>
      <w:r w:rsidRPr="009A3F8F">
        <w:rPr>
          <w:rFonts w:ascii="Arial" w:hAnsi="Arial" w:cs="Arial"/>
        </w:rPr>
        <w:t>, Secretario de Hacienda y Crédito Público, con fundamento en lo dispuesto por los artículos 31, fracciones VII y XXXI</w:t>
      </w:r>
      <w:r w:rsidR="0058352C">
        <w:rPr>
          <w:rFonts w:ascii="Arial" w:hAnsi="Arial" w:cs="Arial"/>
        </w:rPr>
        <w:t>I</w:t>
      </w:r>
      <w:r w:rsidRPr="009A3F8F">
        <w:rPr>
          <w:rFonts w:ascii="Arial" w:hAnsi="Arial" w:cs="Arial"/>
        </w:rPr>
        <w:t>, de la Ley Orgánica de la Administración Pública Federal; 115 y 115 Bis de la Ley de Instituciones de Crédito, en ejercicio de las atribuciones que me confiere el artículo 6º, fracción XXXIV, del Reglamento Interior de la Secretaría de Hacienda y Crédito Público, y contando con la previa opinión de la Comisión Nacional Bancaria y de Valores emitida mediante oficio número [___] de fecha [</w:t>
      </w:r>
      <w:r>
        <w:rPr>
          <w:rFonts w:ascii="Arial" w:hAnsi="Arial" w:cs="Arial"/>
        </w:rPr>
        <w:t xml:space="preserve">   </w:t>
      </w:r>
      <w:r w:rsidRPr="009A3F8F">
        <w:rPr>
          <w:rFonts w:ascii="Arial" w:hAnsi="Arial" w:cs="Arial"/>
        </w:rPr>
        <w:t xml:space="preserve"> ]; y</w:t>
      </w:r>
    </w:p>
    <w:p w14:paraId="4ED49329" w14:textId="77777777" w:rsidR="004A6CAB" w:rsidRPr="009A3F8F" w:rsidRDefault="004A6CAB" w:rsidP="004A6CAB">
      <w:pPr>
        <w:ind w:firstLine="289"/>
        <w:jc w:val="both"/>
        <w:rPr>
          <w:rFonts w:ascii="Arial" w:hAnsi="Arial" w:cs="Arial"/>
        </w:rPr>
      </w:pPr>
    </w:p>
    <w:p w14:paraId="4C1E7338" w14:textId="77777777" w:rsidR="004A6CAB" w:rsidRPr="009A3F8F" w:rsidRDefault="004A6CAB" w:rsidP="004A6CAB">
      <w:pPr>
        <w:ind w:firstLine="289"/>
        <w:jc w:val="center"/>
        <w:rPr>
          <w:rFonts w:ascii="Arial" w:hAnsi="Arial" w:cs="Arial"/>
          <w:b/>
        </w:rPr>
      </w:pPr>
      <w:r w:rsidRPr="009A3F8F">
        <w:rPr>
          <w:rFonts w:ascii="Arial" w:hAnsi="Arial" w:cs="Arial"/>
          <w:b/>
        </w:rPr>
        <w:t>CONSIDERANDO</w:t>
      </w:r>
    </w:p>
    <w:p w14:paraId="473717B1" w14:textId="77777777" w:rsidR="004A6CAB" w:rsidRPr="009A3F8F" w:rsidRDefault="004A6CAB" w:rsidP="004A6CAB">
      <w:pPr>
        <w:jc w:val="both"/>
        <w:rPr>
          <w:rFonts w:ascii="Arial" w:hAnsi="Arial" w:cs="Arial"/>
          <w:lang w:val="es-ES"/>
        </w:rPr>
      </w:pPr>
    </w:p>
    <w:p w14:paraId="2794ADCE" w14:textId="77777777" w:rsidR="0041472E" w:rsidRPr="00A25173" w:rsidRDefault="0041472E" w:rsidP="0041472E">
      <w:pPr>
        <w:ind w:firstLine="289"/>
        <w:jc w:val="both"/>
        <w:rPr>
          <w:rFonts w:ascii="Arial" w:eastAsia="Times New Roman" w:hAnsi="Arial" w:cs="Arial"/>
          <w:lang w:eastAsia="es-MX"/>
        </w:rPr>
      </w:pPr>
      <w:r w:rsidRPr="00A25173">
        <w:rPr>
          <w:rFonts w:ascii="Arial" w:eastAsia="Times New Roman" w:hAnsi="Arial" w:cs="Arial"/>
          <w:lang w:eastAsia="es-MX"/>
        </w:rPr>
        <w:t xml:space="preserve">Que en el periodo 2010 a 2020, de acuerdo con información del Banco de México, las remesas provenientes de los Estados Unidos </w:t>
      </w:r>
      <w:r w:rsidR="00B3765D">
        <w:rPr>
          <w:rFonts w:ascii="Arial" w:eastAsia="Times New Roman" w:hAnsi="Arial" w:cs="Arial"/>
          <w:lang w:eastAsia="es-MX"/>
        </w:rPr>
        <w:t xml:space="preserve">de </w:t>
      </w:r>
      <w:r w:rsidRPr="00A25173">
        <w:rPr>
          <w:rFonts w:ascii="Arial" w:eastAsia="Times New Roman" w:hAnsi="Arial" w:cs="Arial"/>
          <w:lang w:eastAsia="es-MX"/>
        </w:rPr>
        <w:t>Am</w:t>
      </w:r>
      <w:r w:rsidR="00B3765D">
        <w:rPr>
          <w:rFonts w:ascii="Arial" w:eastAsia="Times New Roman" w:hAnsi="Arial" w:cs="Arial"/>
          <w:lang w:eastAsia="es-MX"/>
        </w:rPr>
        <w:t>é</w:t>
      </w:r>
      <w:r w:rsidRPr="00A25173">
        <w:rPr>
          <w:rFonts w:ascii="Arial" w:eastAsia="Times New Roman" w:hAnsi="Arial" w:cs="Arial"/>
          <w:lang w:eastAsia="es-MX"/>
        </w:rPr>
        <w:t>rica a nuestro país se han incrementado en promedio en un 6.7 por ciento anual, pasando de 21,303.88 millones de dólares en 2010 a 40,606.60 millones de dólares en 2020</w:t>
      </w:r>
      <w:r w:rsidR="00AC75EC">
        <w:rPr>
          <w:rFonts w:ascii="Arial" w:eastAsia="Times New Roman" w:hAnsi="Arial" w:cs="Arial"/>
          <w:lang w:eastAsia="es-MX"/>
        </w:rPr>
        <w:t>.</w:t>
      </w:r>
    </w:p>
    <w:p w14:paraId="0DDC7CC6" w14:textId="77777777" w:rsidR="0041472E" w:rsidRDefault="0041472E" w:rsidP="004A6CAB">
      <w:pPr>
        <w:ind w:firstLine="289"/>
        <w:jc w:val="both"/>
        <w:rPr>
          <w:rFonts w:ascii="Arial" w:eastAsia="Times New Roman" w:hAnsi="Arial" w:cs="Arial"/>
          <w:lang w:eastAsia="es-MX"/>
        </w:rPr>
      </w:pPr>
    </w:p>
    <w:p w14:paraId="5EAB6F9A" w14:textId="77777777" w:rsidR="004A6CAB" w:rsidRPr="00A25173" w:rsidRDefault="00494FE8" w:rsidP="004A6CAB">
      <w:pPr>
        <w:ind w:firstLine="289"/>
        <w:jc w:val="both"/>
        <w:rPr>
          <w:rFonts w:ascii="Arial" w:eastAsia="Times New Roman" w:hAnsi="Arial" w:cs="Arial"/>
          <w:lang w:eastAsia="es-MX"/>
        </w:rPr>
      </w:pPr>
      <w:r w:rsidRPr="00A25173">
        <w:rPr>
          <w:rFonts w:ascii="Arial" w:eastAsia="Times New Roman" w:hAnsi="Arial" w:cs="Arial"/>
          <w:lang w:eastAsia="es-MX"/>
        </w:rPr>
        <w:t>Que el 11 de marzo de 2020, la Organización Mundial de la Salud declaró la enfermedad por el virus</w:t>
      </w:r>
      <w:r w:rsidR="00A25173">
        <w:rPr>
          <w:rFonts w:ascii="Arial" w:eastAsia="Times New Roman" w:hAnsi="Arial" w:cs="Arial"/>
          <w:lang w:eastAsia="es-MX"/>
        </w:rPr>
        <w:t xml:space="preserve"> </w:t>
      </w:r>
      <w:r w:rsidRPr="00A25173">
        <w:rPr>
          <w:rFonts w:ascii="Arial" w:eastAsia="Times New Roman" w:hAnsi="Arial" w:cs="Arial"/>
          <w:lang w:eastAsia="es-MX"/>
        </w:rPr>
        <w:t>SARS-CoV2 (COVID-19) como pandemia, haciendo un llamado a los países para que: (i) adopten medidas</w:t>
      </w:r>
      <w:r w:rsidR="00A25173">
        <w:rPr>
          <w:rFonts w:ascii="Arial" w:eastAsia="Times New Roman" w:hAnsi="Arial" w:cs="Arial"/>
          <w:lang w:eastAsia="es-MX"/>
        </w:rPr>
        <w:t xml:space="preserve"> </w:t>
      </w:r>
      <w:r w:rsidRPr="00A25173">
        <w:rPr>
          <w:rFonts w:ascii="Arial" w:eastAsia="Times New Roman" w:hAnsi="Arial" w:cs="Arial"/>
          <w:lang w:eastAsia="es-MX"/>
        </w:rPr>
        <w:t>urgentes y agresivas para contener la propagación del virus, (</w:t>
      </w:r>
      <w:proofErr w:type="spellStart"/>
      <w:r w:rsidRPr="00A25173">
        <w:rPr>
          <w:rFonts w:ascii="Arial" w:eastAsia="Times New Roman" w:hAnsi="Arial" w:cs="Arial"/>
          <w:lang w:eastAsia="es-MX"/>
        </w:rPr>
        <w:t>ii</w:t>
      </w:r>
      <w:proofErr w:type="spellEnd"/>
      <w:r w:rsidRPr="00A25173">
        <w:rPr>
          <w:rFonts w:ascii="Arial" w:eastAsia="Times New Roman" w:hAnsi="Arial" w:cs="Arial"/>
          <w:lang w:eastAsia="es-MX"/>
        </w:rPr>
        <w:t>) implementen</w:t>
      </w:r>
      <w:r w:rsidR="00A25173">
        <w:rPr>
          <w:rFonts w:ascii="Arial" w:eastAsia="Times New Roman" w:hAnsi="Arial" w:cs="Arial"/>
          <w:lang w:eastAsia="es-MX"/>
        </w:rPr>
        <w:t xml:space="preserve"> </w:t>
      </w:r>
      <w:r w:rsidRPr="00A25173">
        <w:rPr>
          <w:rFonts w:ascii="Arial" w:eastAsia="Times New Roman" w:hAnsi="Arial" w:cs="Arial"/>
          <w:lang w:eastAsia="es-MX"/>
        </w:rPr>
        <w:t>un</w:t>
      </w:r>
      <w:r w:rsidR="00A25173">
        <w:rPr>
          <w:rFonts w:ascii="Arial" w:eastAsia="Times New Roman" w:hAnsi="Arial" w:cs="Arial"/>
          <w:lang w:eastAsia="es-MX"/>
        </w:rPr>
        <w:t xml:space="preserve"> </w:t>
      </w:r>
      <w:r w:rsidRPr="00A25173">
        <w:rPr>
          <w:rFonts w:ascii="Arial" w:eastAsia="Times New Roman" w:hAnsi="Arial" w:cs="Arial"/>
          <w:lang w:eastAsia="es-MX"/>
        </w:rPr>
        <w:t>enfoque basado en la</w:t>
      </w:r>
      <w:r w:rsidR="0041472E">
        <w:rPr>
          <w:rFonts w:ascii="Arial" w:eastAsia="Times New Roman" w:hAnsi="Arial" w:cs="Arial"/>
          <w:lang w:eastAsia="es-MX"/>
        </w:rPr>
        <w:t xml:space="preserve"> </w:t>
      </w:r>
      <w:r w:rsidRPr="00A25173">
        <w:rPr>
          <w:rFonts w:ascii="Arial" w:eastAsia="Times New Roman" w:hAnsi="Arial" w:cs="Arial"/>
          <w:lang w:eastAsia="es-MX"/>
        </w:rPr>
        <w:t>participación de todo el gobierno y de toda la sociedad, en torno a una estrategia integral dirigida a prevenir</w:t>
      </w:r>
      <w:r w:rsidR="0041472E">
        <w:rPr>
          <w:rFonts w:ascii="Arial" w:eastAsia="Times New Roman" w:hAnsi="Arial" w:cs="Arial"/>
          <w:lang w:eastAsia="es-MX"/>
        </w:rPr>
        <w:t xml:space="preserve"> </w:t>
      </w:r>
      <w:r w:rsidRPr="00A25173">
        <w:rPr>
          <w:rFonts w:ascii="Arial" w:eastAsia="Times New Roman" w:hAnsi="Arial" w:cs="Arial"/>
          <w:lang w:eastAsia="es-MX"/>
        </w:rPr>
        <w:t>las infecciones, salvar vidas y reducir al mínimo sus efectos, y (</w:t>
      </w:r>
      <w:proofErr w:type="spellStart"/>
      <w:r w:rsidRPr="00A25173">
        <w:rPr>
          <w:rFonts w:ascii="Arial" w:eastAsia="Times New Roman" w:hAnsi="Arial" w:cs="Arial"/>
          <w:lang w:eastAsia="es-MX"/>
        </w:rPr>
        <w:t>iii</w:t>
      </w:r>
      <w:proofErr w:type="spellEnd"/>
      <w:r w:rsidRPr="00A25173">
        <w:rPr>
          <w:rFonts w:ascii="Arial" w:eastAsia="Times New Roman" w:hAnsi="Arial" w:cs="Arial"/>
          <w:lang w:eastAsia="es-MX"/>
        </w:rPr>
        <w:t>) encuentren un delicado equilibrio entre la</w:t>
      </w:r>
      <w:r w:rsidR="0041472E">
        <w:rPr>
          <w:rFonts w:ascii="Arial" w:eastAsia="Times New Roman" w:hAnsi="Arial" w:cs="Arial"/>
          <w:lang w:eastAsia="es-MX"/>
        </w:rPr>
        <w:t xml:space="preserve"> </w:t>
      </w:r>
      <w:r w:rsidRPr="00A25173">
        <w:rPr>
          <w:rFonts w:ascii="Arial" w:eastAsia="Times New Roman" w:hAnsi="Arial" w:cs="Arial"/>
          <w:lang w:eastAsia="es-MX"/>
        </w:rPr>
        <w:t>protección de la salud, la minimización de los trastornos sociales y económicos, y el respeto a los derechos humanos</w:t>
      </w:r>
      <w:r w:rsidR="00AC75EC">
        <w:rPr>
          <w:rFonts w:ascii="Arial" w:eastAsia="Times New Roman" w:hAnsi="Arial" w:cs="Arial"/>
          <w:lang w:eastAsia="es-MX"/>
        </w:rPr>
        <w:t>.</w:t>
      </w:r>
    </w:p>
    <w:p w14:paraId="71E53F35" w14:textId="77777777" w:rsidR="00494FE8" w:rsidRPr="00A25173" w:rsidRDefault="00494FE8" w:rsidP="004A6CAB">
      <w:pPr>
        <w:ind w:firstLine="289"/>
        <w:jc w:val="both"/>
        <w:rPr>
          <w:rFonts w:ascii="Arial" w:eastAsia="Times New Roman" w:hAnsi="Arial" w:cs="Arial"/>
          <w:lang w:eastAsia="es-MX"/>
        </w:rPr>
      </w:pPr>
    </w:p>
    <w:p w14:paraId="02B6D369" w14:textId="77777777" w:rsidR="00C92BD2" w:rsidRPr="00A25173" w:rsidRDefault="0041472E" w:rsidP="004A6CAB">
      <w:pPr>
        <w:ind w:firstLine="289"/>
        <w:jc w:val="both"/>
        <w:rPr>
          <w:rFonts w:ascii="Arial" w:eastAsia="Times New Roman" w:hAnsi="Arial" w:cs="Arial"/>
          <w:lang w:eastAsia="es-MX"/>
        </w:rPr>
      </w:pPr>
      <w:r w:rsidRPr="00A25173">
        <w:rPr>
          <w:rFonts w:ascii="Arial" w:eastAsia="Times New Roman" w:hAnsi="Arial" w:cs="Arial"/>
          <w:lang w:eastAsia="es-MX"/>
        </w:rPr>
        <w:t>Que,</w:t>
      </w:r>
      <w:r w:rsidR="00494FE8" w:rsidRPr="00A25173">
        <w:rPr>
          <w:rFonts w:ascii="Arial" w:eastAsia="Times New Roman" w:hAnsi="Arial" w:cs="Arial"/>
          <w:lang w:eastAsia="es-MX"/>
        </w:rPr>
        <w:t xml:space="preserve"> </w:t>
      </w:r>
      <w:r w:rsidR="00AC75EC">
        <w:rPr>
          <w:rFonts w:ascii="Arial" w:eastAsia="Times New Roman" w:hAnsi="Arial" w:cs="Arial"/>
          <w:lang w:eastAsia="es-MX"/>
        </w:rPr>
        <w:t>en coincidencia con la afectación económica que causó el COVID-19 en México y el mundo, en medio de la emergencia sanitaria</w:t>
      </w:r>
      <w:r w:rsidR="00494FE8" w:rsidRPr="00A25173">
        <w:rPr>
          <w:rFonts w:ascii="Arial" w:eastAsia="Times New Roman" w:hAnsi="Arial" w:cs="Arial"/>
          <w:lang w:eastAsia="es-MX"/>
        </w:rPr>
        <w:t xml:space="preserve">, nuestro </w:t>
      </w:r>
      <w:r w:rsidR="00493F06" w:rsidRPr="00A25173">
        <w:rPr>
          <w:rFonts w:ascii="Arial" w:eastAsia="Times New Roman" w:hAnsi="Arial" w:cs="Arial"/>
          <w:lang w:eastAsia="es-MX"/>
        </w:rPr>
        <w:t>país</w:t>
      </w:r>
      <w:r w:rsidR="00C92BD2" w:rsidRPr="00A25173">
        <w:rPr>
          <w:rFonts w:ascii="Arial" w:eastAsia="Times New Roman" w:hAnsi="Arial" w:cs="Arial"/>
          <w:lang w:eastAsia="es-MX"/>
        </w:rPr>
        <w:t xml:space="preserve"> </w:t>
      </w:r>
      <w:r w:rsidR="00494FE8" w:rsidRPr="00A25173">
        <w:rPr>
          <w:rFonts w:ascii="Arial" w:eastAsia="Times New Roman" w:hAnsi="Arial" w:cs="Arial"/>
          <w:lang w:eastAsia="es-MX"/>
        </w:rPr>
        <w:t>observó un incremento en el flujo de remesas provenientes de</w:t>
      </w:r>
      <w:r>
        <w:rPr>
          <w:rFonts w:ascii="Arial" w:eastAsia="Times New Roman" w:hAnsi="Arial" w:cs="Arial"/>
          <w:lang w:eastAsia="es-MX"/>
        </w:rPr>
        <w:t xml:space="preserve"> nuestros connacionales que se encuentran en</w:t>
      </w:r>
      <w:r w:rsidR="00494FE8" w:rsidRPr="00A25173">
        <w:rPr>
          <w:rFonts w:ascii="Arial" w:eastAsia="Times New Roman" w:hAnsi="Arial" w:cs="Arial"/>
          <w:lang w:eastAsia="es-MX"/>
        </w:rPr>
        <w:t xml:space="preserve"> los Estados Unidos </w:t>
      </w:r>
      <w:r w:rsidR="00B3765D">
        <w:rPr>
          <w:rFonts w:ascii="Arial" w:eastAsia="Times New Roman" w:hAnsi="Arial" w:cs="Arial"/>
          <w:lang w:eastAsia="es-MX"/>
        </w:rPr>
        <w:t xml:space="preserve">de </w:t>
      </w:r>
      <w:r w:rsidR="00494FE8" w:rsidRPr="00A25173">
        <w:rPr>
          <w:rFonts w:ascii="Arial" w:eastAsia="Times New Roman" w:hAnsi="Arial" w:cs="Arial"/>
          <w:lang w:eastAsia="es-MX"/>
        </w:rPr>
        <w:t>Am</w:t>
      </w:r>
      <w:r w:rsidR="00B3765D">
        <w:rPr>
          <w:rFonts w:ascii="Arial" w:eastAsia="Times New Roman" w:hAnsi="Arial" w:cs="Arial"/>
          <w:lang w:eastAsia="es-MX"/>
        </w:rPr>
        <w:t>é</w:t>
      </w:r>
      <w:r w:rsidR="00494FE8" w:rsidRPr="00A25173">
        <w:rPr>
          <w:rFonts w:ascii="Arial" w:eastAsia="Times New Roman" w:hAnsi="Arial" w:cs="Arial"/>
          <w:lang w:eastAsia="es-MX"/>
        </w:rPr>
        <w:t>rica</w:t>
      </w:r>
      <w:r>
        <w:rPr>
          <w:rFonts w:ascii="Arial" w:eastAsia="Times New Roman" w:hAnsi="Arial" w:cs="Arial"/>
          <w:lang w:eastAsia="es-MX"/>
        </w:rPr>
        <w:t>;</w:t>
      </w:r>
      <w:r w:rsidR="008359EE" w:rsidRPr="009E799A">
        <w:rPr>
          <w:rFonts w:ascii="Arial" w:eastAsia="Times New Roman" w:hAnsi="Arial" w:cs="Arial"/>
          <w:lang w:eastAsia="es-MX"/>
        </w:rPr>
        <w:t xml:space="preserve"> </w:t>
      </w:r>
      <w:r w:rsidR="009E799A" w:rsidRPr="009E799A">
        <w:rPr>
          <w:rFonts w:ascii="Arial" w:eastAsia="Times New Roman" w:hAnsi="Arial" w:cs="Arial"/>
          <w:lang w:eastAsia="es-MX"/>
        </w:rPr>
        <w:t xml:space="preserve">el cual </w:t>
      </w:r>
      <w:r w:rsidR="009E799A">
        <w:rPr>
          <w:rFonts w:ascii="Arial" w:eastAsia="Times New Roman" w:hAnsi="Arial" w:cs="Arial"/>
          <w:lang w:eastAsia="es-MX"/>
        </w:rPr>
        <w:t xml:space="preserve">registró un </w:t>
      </w:r>
      <w:r w:rsidR="009E799A" w:rsidRPr="009E799A">
        <w:rPr>
          <w:rFonts w:ascii="Arial" w:eastAsia="Times New Roman" w:hAnsi="Arial" w:cs="Arial"/>
          <w:lang w:eastAsia="es-MX"/>
        </w:rPr>
        <w:t>aument</w:t>
      </w:r>
      <w:r w:rsidR="009E799A">
        <w:rPr>
          <w:rFonts w:ascii="Arial" w:eastAsia="Times New Roman" w:hAnsi="Arial" w:cs="Arial"/>
          <w:lang w:eastAsia="es-MX"/>
        </w:rPr>
        <w:t>o de</w:t>
      </w:r>
      <w:r w:rsidR="000A6677">
        <w:rPr>
          <w:rFonts w:ascii="Arial" w:eastAsia="Times New Roman" w:hAnsi="Arial" w:cs="Arial"/>
          <w:lang w:eastAsia="es-MX"/>
        </w:rPr>
        <w:t xml:space="preserve"> </w:t>
      </w:r>
      <w:r w:rsidR="00C5596C">
        <w:rPr>
          <w:rFonts w:ascii="Arial" w:eastAsia="Times New Roman" w:hAnsi="Arial" w:cs="Arial"/>
          <w:lang w:eastAsia="es-MX"/>
        </w:rPr>
        <w:t xml:space="preserve">11.44 </w:t>
      </w:r>
      <w:r w:rsidR="001A6253">
        <w:rPr>
          <w:rFonts w:ascii="Arial" w:eastAsia="Times New Roman" w:hAnsi="Arial" w:cs="Arial"/>
          <w:lang w:eastAsia="es-MX"/>
        </w:rPr>
        <w:t xml:space="preserve">por ciento </w:t>
      </w:r>
      <w:r w:rsidR="009E799A">
        <w:rPr>
          <w:rFonts w:ascii="Arial" w:eastAsia="Times New Roman" w:hAnsi="Arial" w:cs="Arial"/>
          <w:lang w:eastAsia="es-MX"/>
        </w:rPr>
        <w:t xml:space="preserve">en 2020 </w:t>
      </w:r>
      <w:r w:rsidR="008359EE" w:rsidRPr="008359EE">
        <w:rPr>
          <w:rFonts w:ascii="Arial" w:eastAsia="Times New Roman" w:hAnsi="Arial" w:cs="Arial"/>
          <w:lang w:eastAsia="es-MX"/>
        </w:rPr>
        <w:t xml:space="preserve">respecto al año 2019, </w:t>
      </w:r>
      <w:r w:rsidR="004742FE">
        <w:rPr>
          <w:rFonts w:ascii="Arial" w:eastAsia="Times New Roman" w:hAnsi="Arial" w:cs="Arial"/>
          <w:lang w:eastAsia="es-MX"/>
        </w:rPr>
        <w:t xml:space="preserve">superior </w:t>
      </w:r>
      <w:r w:rsidR="009E799A">
        <w:rPr>
          <w:rFonts w:ascii="Arial" w:eastAsia="Times New Roman" w:hAnsi="Arial" w:cs="Arial"/>
          <w:lang w:eastAsia="es-MX"/>
        </w:rPr>
        <w:t xml:space="preserve">al promedio anual de los últimos nueve años el cual se ubicó en </w:t>
      </w:r>
      <w:r w:rsidR="00D904C8">
        <w:rPr>
          <w:rFonts w:ascii="Arial" w:eastAsia="Times New Roman" w:hAnsi="Arial" w:cs="Arial"/>
          <w:lang w:eastAsia="es-MX"/>
        </w:rPr>
        <w:t>6.24</w:t>
      </w:r>
      <w:r w:rsidR="004742FE">
        <w:rPr>
          <w:rFonts w:ascii="Arial" w:eastAsia="Times New Roman" w:hAnsi="Arial" w:cs="Arial"/>
          <w:lang w:eastAsia="es-MX"/>
        </w:rPr>
        <w:t xml:space="preserve"> por ciento</w:t>
      </w:r>
      <w:r w:rsidR="009E799A">
        <w:rPr>
          <w:rFonts w:ascii="Arial" w:eastAsia="Times New Roman" w:hAnsi="Arial" w:cs="Arial"/>
          <w:lang w:eastAsia="es-MX"/>
        </w:rPr>
        <w:t xml:space="preserve">; </w:t>
      </w:r>
      <w:r w:rsidR="00AC75EC">
        <w:rPr>
          <w:rFonts w:ascii="Arial" w:eastAsia="Times New Roman" w:hAnsi="Arial" w:cs="Arial"/>
          <w:lang w:eastAsia="es-MX"/>
        </w:rPr>
        <w:t xml:space="preserve">lo que </w:t>
      </w:r>
      <w:r w:rsidR="00B3765D">
        <w:rPr>
          <w:rFonts w:ascii="Arial" w:eastAsia="Times New Roman" w:hAnsi="Arial" w:cs="Arial"/>
          <w:lang w:eastAsia="es-MX"/>
        </w:rPr>
        <w:t>significó</w:t>
      </w:r>
      <w:r w:rsidR="00165449">
        <w:rPr>
          <w:rFonts w:ascii="Arial" w:eastAsia="Times New Roman" w:hAnsi="Arial" w:cs="Arial"/>
          <w:lang w:eastAsia="es-MX"/>
        </w:rPr>
        <w:t xml:space="preserve"> un beneficio económico</w:t>
      </w:r>
      <w:r w:rsidR="00AC75EC">
        <w:rPr>
          <w:rFonts w:ascii="Arial" w:eastAsia="Times New Roman" w:hAnsi="Arial" w:cs="Arial"/>
          <w:lang w:eastAsia="es-MX"/>
        </w:rPr>
        <w:t xml:space="preserve"> para muchas familias mexicanas</w:t>
      </w:r>
      <w:r w:rsidR="00165449">
        <w:rPr>
          <w:rFonts w:ascii="Arial" w:eastAsia="Times New Roman" w:hAnsi="Arial" w:cs="Arial"/>
          <w:lang w:eastAsia="es-MX"/>
        </w:rPr>
        <w:t xml:space="preserve"> para afrontar las </w:t>
      </w:r>
      <w:r w:rsidR="004742FE">
        <w:rPr>
          <w:rFonts w:ascii="Arial" w:eastAsia="Times New Roman" w:hAnsi="Arial" w:cs="Arial"/>
          <w:lang w:eastAsia="es-MX"/>
        </w:rPr>
        <w:t>medidas</w:t>
      </w:r>
      <w:r w:rsidR="00165449">
        <w:rPr>
          <w:rFonts w:ascii="Arial" w:eastAsia="Times New Roman" w:hAnsi="Arial" w:cs="Arial"/>
          <w:lang w:eastAsia="es-MX"/>
        </w:rPr>
        <w:t xml:space="preserve"> de movilidad a causa de la pandemia de</w:t>
      </w:r>
      <w:r w:rsidR="00B3765D">
        <w:rPr>
          <w:rFonts w:ascii="Arial" w:eastAsia="Times New Roman" w:hAnsi="Arial" w:cs="Arial"/>
          <w:lang w:eastAsia="es-MX"/>
        </w:rPr>
        <w:t>l COVID-19</w:t>
      </w:r>
      <w:r w:rsidR="00165449">
        <w:rPr>
          <w:rFonts w:ascii="Arial" w:eastAsia="Times New Roman" w:hAnsi="Arial" w:cs="Arial"/>
          <w:lang w:eastAsia="es-MX"/>
        </w:rPr>
        <w:t>.</w:t>
      </w:r>
    </w:p>
    <w:p w14:paraId="3AD92010" w14:textId="77777777" w:rsidR="00C92BD2" w:rsidRPr="00A25173" w:rsidRDefault="00C92BD2" w:rsidP="004A6CAB">
      <w:pPr>
        <w:ind w:firstLine="289"/>
        <w:jc w:val="both"/>
        <w:rPr>
          <w:rFonts w:ascii="Arial" w:eastAsia="Times New Roman" w:hAnsi="Arial" w:cs="Arial"/>
          <w:lang w:eastAsia="es-MX"/>
        </w:rPr>
      </w:pPr>
    </w:p>
    <w:p w14:paraId="36AFD324" w14:textId="77777777" w:rsidR="00494FE8" w:rsidRPr="00A25173" w:rsidRDefault="00087D20" w:rsidP="008F3712">
      <w:pPr>
        <w:ind w:firstLine="289"/>
        <w:jc w:val="both"/>
        <w:rPr>
          <w:rFonts w:ascii="Arial" w:eastAsia="Times New Roman" w:hAnsi="Arial" w:cs="Arial"/>
          <w:b/>
          <w:lang w:eastAsia="es-MX"/>
        </w:rPr>
      </w:pPr>
      <w:r w:rsidRPr="00A25173">
        <w:rPr>
          <w:rFonts w:ascii="Arial" w:eastAsia="Times New Roman" w:hAnsi="Arial" w:cs="Arial"/>
          <w:lang w:eastAsia="es-MX"/>
        </w:rPr>
        <w:lastRenderedPageBreak/>
        <w:t xml:space="preserve">Que existe una demanda social por parte de nuestros connacionales migrantes que radican en los Estados Unidos de América, así como sus familias, por </w:t>
      </w:r>
      <w:r w:rsidR="002E07F5" w:rsidRPr="00A25173">
        <w:rPr>
          <w:rFonts w:ascii="Arial" w:eastAsia="Times New Roman" w:hAnsi="Arial" w:cs="Arial"/>
          <w:lang w:eastAsia="es-MX"/>
        </w:rPr>
        <w:t xml:space="preserve">contar con alternativas para realizar sus operaciones de cambio de dólares en efectivo y </w:t>
      </w:r>
      <w:r w:rsidR="00994DC7" w:rsidRPr="00A25173">
        <w:rPr>
          <w:rFonts w:ascii="Arial" w:eastAsia="Times New Roman" w:hAnsi="Arial" w:cs="Arial"/>
          <w:lang w:eastAsia="es-MX"/>
        </w:rPr>
        <w:t xml:space="preserve">por </w:t>
      </w:r>
      <w:r w:rsidRPr="00A25173">
        <w:rPr>
          <w:rFonts w:ascii="Arial" w:eastAsia="Times New Roman" w:hAnsi="Arial" w:cs="Arial"/>
          <w:lang w:eastAsia="es-MX"/>
        </w:rPr>
        <w:t>obtener mejores condiciones cambiarias por sus remesas</w:t>
      </w:r>
      <w:r w:rsidR="00A95AD4">
        <w:rPr>
          <w:rFonts w:ascii="Arial" w:eastAsia="Times New Roman" w:hAnsi="Arial" w:cs="Arial"/>
          <w:lang w:eastAsia="es-MX"/>
        </w:rPr>
        <w:t>, sin menoscabar las medidas en materia de prevención de operaciones con recursos de procedencia ilícita y financiamiento al terrorismo</w:t>
      </w:r>
      <w:r w:rsidR="00BE6CA0">
        <w:rPr>
          <w:rFonts w:ascii="Arial" w:eastAsia="Times New Roman" w:hAnsi="Arial" w:cs="Arial"/>
          <w:lang w:eastAsia="es-MX"/>
        </w:rPr>
        <w:t>.</w:t>
      </w:r>
    </w:p>
    <w:p w14:paraId="1243E7F1" w14:textId="77777777" w:rsidR="008F3712" w:rsidRPr="00A25173" w:rsidRDefault="008F3712" w:rsidP="0053205C">
      <w:pPr>
        <w:ind w:firstLine="284"/>
        <w:jc w:val="both"/>
        <w:rPr>
          <w:rFonts w:ascii="Arial" w:eastAsia="Times New Roman" w:hAnsi="Arial" w:cs="Arial"/>
          <w:bCs/>
          <w:lang w:eastAsia="es-MX"/>
        </w:rPr>
      </w:pPr>
    </w:p>
    <w:p w14:paraId="5225D68D" w14:textId="77777777" w:rsidR="00815172" w:rsidRPr="00A25173" w:rsidRDefault="0053205C" w:rsidP="0053205C">
      <w:pPr>
        <w:ind w:firstLine="284"/>
        <w:jc w:val="both"/>
        <w:rPr>
          <w:rFonts w:ascii="Arial" w:eastAsia="Times New Roman" w:hAnsi="Arial" w:cs="Arial"/>
          <w:bCs/>
          <w:lang w:eastAsia="es-MX"/>
        </w:rPr>
      </w:pPr>
      <w:r w:rsidRPr="00A25173">
        <w:rPr>
          <w:rFonts w:ascii="Arial" w:eastAsia="Times New Roman" w:hAnsi="Arial" w:cs="Arial"/>
          <w:bCs/>
          <w:lang w:eastAsia="es-MX"/>
        </w:rPr>
        <w:t>Que con base en lo anterior, esta Secretaría ha</w:t>
      </w:r>
      <w:r w:rsidR="00994DC7" w:rsidRPr="00A25173">
        <w:rPr>
          <w:rFonts w:ascii="Arial" w:eastAsia="Times New Roman" w:hAnsi="Arial" w:cs="Arial"/>
          <w:bCs/>
          <w:lang w:eastAsia="es-MX"/>
        </w:rPr>
        <w:t xml:space="preserve"> resuelto ha</w:t>
      </w:r>
      <w:r w:rsidR="008F3712" w:rsidRPr="00A25173">
        <w:rPr>
          <w:rFonts w:ascii="Arial" w:eastAsia="Times New Roman" w:hAnsi="Arial" w:cs="Arial"/>
          <w:bCs/>
          <w:lang w:eastAsia="es-MX"/>
        </w:rPr>
        <w:t>bilitar</w:t>
      </w:r>
      <w:r w:rsidR="00994DC7" w:rsidRPr="00A25173">
        <w:rPr>
          <w:rFonts w:ascii="Arial" w:eastAsia="Times New Roman" w:hAnsi="Arial" w:cs="Arial"/>
          <w:bCs/>
          <w:lang w:eastAsia="es-MX"/>
        </w:rPr>
        <w:t xml:space="preserve"> a </w:t>
      </w:r>
      <w:r w:rsidR="008F3712" w:rsidRPr="00A25173">
        <w:rPr>
          <w:rFonts w:ascii="Arial" w:eastAsia="Times New Roman" w:hAnsi="Arial" w:cs="Arial"/>
          <w:bCs/>
          <w:lang w:eastAsia="es-MX"/>
        </w:rPr>
        <w:t>municipios</w:t>
      </w:r>
      <w:r w:rsidR="00A95AD4">
        <w:rPr>
          <w:rFonts w:ascii="Arial" w:eastAsia="Times New Roman" w:hAnsi="Arial" w:cs="Arial"/>
          <w:bCs/>
          <w:lang w:eastAsia="es-MX"/>
        </w:rPr>
        <w:t xml:space="preserve"> o alcaldías</w:t>
      </w:r>
      <w:r w:rsidR="008F3712" w:rsidRPr="00A25173">
        <w:rPr>
          <w:rFonts w:ascii="Arial" w:eastAsia="Times New Roman" w:hAnsi="Arial" w:cs="Arial"/>
          <w:bCs/>
          <w:lang w:eastAsia="es-MX"/>
        </w:rPr>
        <w:t xml:space="preserve"> en los que</w:t>
      </w:r>
      <w:r w:rsidR="00097E60">
        <w:rPr>
          <w:rFonts w:ascii="Arial" w:eastAsia="Times New Roman" w:hAnsi="Arial" w:cs="Arial"/>
          <w:bCs/>
          <w:lang w:eastAsia="es-MX"/>
        </w:rPr>
        <w:t xml:space="preserve"> los montos de remesas sean </w:t>
      </w:r>
      <w:r w:rsidR="008747CE">
        <w:rPr>
          <w:rFonts w:ascii="Arial" w:eastAsia="Times New Roman" w:hAnsi="Arial" w:cs="Arial"/>
          <w:bCs/>
          <w:lang w:eastAsia="es-MX"/>
        </w:rPr>
        <w:t>relevantes</w:t>
      </w:r>
      <w:r w:rsidR="00097E60">
        <w:rPr>
          <w:rFonts w:ascii="Arial" w:eastAsia="Times New Roman" w:hAnsi="Arial" w:cs="Arial"/>
          <w:bCs/>
          <w:lang w:eastAsia="es-MX"/>
        </w:rPr>
        <w:t xml:space="preserve"> para la economía de las familias que las habitan</w:t>
      </w:r>
      <w:r w:rsidR="00994DC7" w:rsidRPr="00A25173">
        <w:rPr>
          <w:rFonts w:ascii="Arial" w:eastAsia="Times New Roman" w:hAnsi="Arial" w:cs="Arial"/>
          <w:bCs/>
          <w:lang w:eastAsia="es-MX"/>
        </w:rPr>
        <w:t xml:space="preserve">, para </w:t>
      </w:r>
      <w:r w:rsidR="00815172" w:rsidRPr="00A25173">
        <w:rPr>
          <w:rFonts w:ascii="Arial" w:eastAsia="Times New Roman" w:hAnsi="Arial" w:cs="Arial"/>
          <w:bCs/>
          <w:lang w:eastAsia="es-MX"/>
        </w:rPr>
        <w:t xml:space="preserve">que </w:t>
      </w:r>
      <w:r w:rsidR="00994DC7" w:rsidRPr="00A25173">
        <w:rPr>
          <w:rFonts w:ascii="Arial" w:eastAsia="Times New Roman" w:hAnsi="Arial" w:cs="Arial"/>
          <w:bCs/>
          <w:lang w:eastAsia="es-MX"/>
        </w:rPr>
        <w:t xml:space="preserve">las </w:t>
      </w:r>
      <w:r w:rsidR="00A25173" w:rsidRPr="00A25173">
        <w:rPr>
          <w:rFonts w:ascii="Arial" w:eastAsia="Times New Roman" w:hAnsi="Arial" w:cs="Arial"/>
          <w:bCs/>
          <w:lang w:eastAsia="es-MX"/>
        </w:rPr>
        <w:t>instituciones de crédito</w:t>
      </w:r>
      <w:r w:rsidR="00994DC7" w:rsidRPr="00A25173">
        <w:rPr>
          <w:rFonts w:ascii="Arial" w:eastAsia="Times New Roman" w:hAnsi="Arial" w:cs="Arial"/>
          <w:bCs/>
          <w:lang w:eastAsia="es-MX"/>
        </w:rPr>
        <w:t xml:space="preserve"> puedan recibir </w:t>
      </w:r>
      <w:r w:rsidR="00815172" w:rsidRPr="00A25173">
        <w:rPr>
          <w:rFonts w:ascii="Arial" w:eastAsia="Times New Roman" w:hAnsi="Arial" w:cs="Arial"/>
          <w:bCs/>
          <w:lang w:eastAsia="es-MX"/>
        </w:rPr>
        <w:t>dólares</w:t>
      </w:r>
      <w:r w:rsidR="00A95AD4">
        <w:rPr>
          <w:rFonts w:ascii="Arial" w:eastAsia="Times New Roman" w:hAnsi="Arial" w:cs="Arial"/>
          <w:bCs/>
          <w:lang w:eastAsia="es-MX"/>
        </w:rPr>
        <w:t xml:space="preserve"> en efectivo</w:t>
      </w:r>
      <w:r w:rsidR="00815172" w:rsidRPr="00A25173">
        <w:rPr>
          <w:rFonts w:ascii="Arial" w:eastAsia="Times New Roman" w:hAnsi="Arial" w:cs="Arial"/>
          <w:bCs/>
          <w:lang w:eastAsia="es-MX"/>
        </w:rPr>
        <w:t xml:space="preserve"> </w:t>
      </w:r>
      <w:r w:rsidR="00815172" w:rsidRPr="00A25173">
        <w:rPr>
          <w:rFonts w:ascii="Arial" w:hAnsi="Arial" w:cs="Arial"/>
        </w:rPr>
        <w:t xml:space="preserve">de los Estados Unidos de América </w:t>
      </w:r>
      <w:r w:rsidR="00815172" w:rsidRPr="00A25173">
        <w:rPr>
          <w:rFonts w:ascii="Arial" w:eastAsia="Times New Roman" w:hAnsi="Arial" w:cs="Arial"/>
          <w:bCs/>
          <w:lang w:eastAsia="es-MX"/>
        </w:rPr>
        <w:t xml:space="preserve">para la realización de </w:t>
      </w:r>
      <w:r w:rsidR="00815172" w:rsidRPr="00A25173">
        <w:rPr>
          <w:rFonts w:ascii="Arial" w:hAnsi="Arial" w:cs="Arial"/>
        </w:rPr>
        <w:t>operaciones de compra, recepción de depósitos, recepción del pago de créditos o servicios, o transferencias o situación de fondos</w:t>
      </w:r>
      <w:r w:rsidR="00A95AD4">
        <w:rPr>
          <w:rFonts w:ascii="Arial" w:hAnsi="Arial" w:cs="Arial"/>
        </w:rPr>
        <w:t xml:space="preserve">, atendiendo para su determinación </w:t>
      </w:r>
      <w:r w:rsidR="00A95AD4" w:rsidRPr="00766B85">
        <w:rPr>
          <w:rFonts w:ascii="Arial" w:hAnsi="Arial" w:cs="Arial"/>
        </w:rPr>
        <w:t>los</w:t>
      </w:r>
      <w:r w:rsidR="00C5596C" w:rsidRPr="00766B85">
        <w:rPr>
          <w:rFonts w:ascii="Arial" w:hAnsi="Arial" w:cs="Arial"/>
        </w:rPr>
        <w:t xml:space="preserve"> </w:t>
      </w:r>
      <w:r w:rsidR="00A95AD4">
        <w:rPr>
          <w:rFonts w:ascii="Arial" w:hAnsi="Arial" w:cs="Arial"/>
        </w:rPr>
        <w:t>riesgo</w:t>
      </w:r>
      <w:r w:rsidR="00766B85">
        <w:rPr>
          <w:rFonts w:ascii="Arial" w:hAnsi="Arial" w:cs="Arial"/>
        </w:rPr>
        <w:t>s</w:t>
      </w:r>
      <w:r w:rsidR="00A95AD4">
        <w:rPr>
          <w:rFonts w:ascii="Arial" w:hAnsi="Arial" w:cs="Arial"/>
        </w:rPr>
        <w:t xml:space="preserve"> de operaciones con recursos de procedencia ilícita y financiamiento al terrorismo</w:t>
      </w:r>
      <w:r w:rsidR="00BE6CA0">
        <w:rPr>
          <w:rFonts w:ascii="Arial" w:hAnsi="Arial" w:cs="Arial"/>
        </w:rPr>
        <w:t>.</w:t>
      </w:r>
    </w:p>
    <w:p w14:paraId="10A4BC70" w14:textId="77777777" w:rsidR="00815172" w:rsidRPr="00A25173" w:rsidRDefault="00815172" w:rsidP="0053205C">
      <w:pPr>
        <w:ind w:firstLine="284"/>
        <w:jc w:val="both"/>
        <w:rPr>
          <w:rFonts w:ascii="Arial" w:eastAsia="Times New Roman" w:hAnsi="Arial" w:cs="Arial"/>
          <w:bCs/>
          <w:lang w:eastAsia="es-MX"/>
        </w:rPr>
      </w:pPr>
    </w:p>
    <w:p w14:paraId="1ADDC6AB" w14:textId="77777777" w:rsidR="004A6CAB" w:rsidRDefault="004A6CAB" w:rsidP="004A6CAB">
      <w:pPr>
        <w:ind w:firstLine="289"/>
        <w:jc w:val="both"/>
        <w:rPr>
          <w:rFonts w:ascii="Arial" w:eastAsia="Times New Roman" w:hAnsi="Arial" w:cs="Arial"/>
          <w:lang w:eastAsia="es-MX"/>
        </w:rPr>
      </w:pPr>
      <w:proofErr w:type="gramStart"/>
      <w:r w:rsidRPr="00A25173">
        <w:rPr>
          <w:rFonts w:ascii="Arial" w:eastAsia="Times New Roman" w:hAnsi="Arial" w:cs="Arial"/>
          <w:lang w:eastAsia="es-MX"/>
        </w:rPr>
        <w:t>Que</w:t>
      </w:r>
      <w:proofErr w:type="gramEnd"/>
      <w:r w:rsidRPr="00A25173">
        <w:rPr>
          <w:rFonts w:ascii="Arial" w:eastAsia="Times New Roman" w:hAnsi="Arial" w:cs="Arial"/>
          <w:lang w:eastAsia="es-MX"/>
        </w:rPr>
        <w:t xml:space="preserve"> una vez escuchada la opinión de la Comisión Nacional Bancaria y de Valores, he tenido a bien emitir la siguiente:</w:t>
      </w:r>
      <w:r w:rsidR="00A25173">
        <w:rPr>
          <w:rFonts w:ascii="Arial" w:eastAsia="Times New Roman" w:hAnsi="Arial" w:cs="Arial"/>
          <w:lang w:eastAsia="es-MX"/>
        </w:rPr>
        <w:t xml:space="preserve"> </w:t>
      </w:r>
    </w:p>
    <w:p w14:paraId="491B4784" w14:textId="77777777" w:rsidR="004A6CAB" w:rsidRPr="009A3F8F" w:rsidRDefault="004A6CAB" w:rsidP="004A6CAB">
      <w:pPr>
        <w:ind w:firstLine="289"/>
        <w:jc w:val="both"/>
        <w:rPr>
          <w:rFonts w:ascii="Arial" w:hAnsi="Arial" w:cs="Arial"/>
          <w:b/>
        </w:rPr>
      </w:pPr>
    </w:p>
    <w:p w14:paraId="3693720A" w14:textId="77777777" w:rsidR="004A6CAB" w:rsidRPr="009A3F8F" w:rsidRDefault="004A6CAB" w:rsidP="004A6CAB">
      <w:pPr>
        <w:ind w:firstLine="284"/>
        <w:jc w:val="both"/>
        <w:rPr>
          <w:rFonts w:ascii="Arial" w:hAnsi="Arial" w:cs="Arial"/>
          <w:b/>
        </w:rPr>
      </w:pPr>
      <w:r w:rsidRPr="009A3F8F">
        <w:rPr>
          <w:rFonts w:ascii="Arial" w:hAnsi="Arial" w:cs="Arial"/>
          <w:b/>
        </w:rPr>
        <w:t>RESOLUCIÓN QUE REFORMA LAS DISPOSICIONES DE CARÁCTER GENERAL A QUE SE REFIERE EL ARTÍCULO 115 DE LA LEY DE INSTITUCIONES DE CRÉDITO</w:t>
      </w:r>
    </w:p>
    <w:p w14:paraId="518AB05D" w14:textId="77777777" w:rsidR="004A6CAB" w:rsidRPr="009A3F8F" w:rsidRDefault="004A6CAB" w:rsidP="004A6CAB">
      <w:pPr>
        <w:ind w:firstLine="284"/>
        <w:jc w:val="both"/>
        <w:rPr>
          <w:rFonts w:ascii="Arial" w:hAnsi="Arial" w:cs="Arial"/>
          <w:b/>
        </w:rPr>
      </w:pPr>
    </w:p>
    <w:p w14:paraId="509CCB9B" w14:textId="77777777" w:rsidR="004A6CAB" w:rsidRPr="009A3F8F" w:rsidRDefault="004A6CAB" w:rsidP="004A6CAB">
      <w:pPr>
        <w:ind w:firstLine="284"/>
        <w:jc w:val="both"/>
        <w:rPr>
          <w:rFonts w:ascii="Arial" w:hAnsi="Arial" w:cs="Arial"/>
          <w:lang w:val="es-ES"/>
        </w:rPr>
      </w:pPr>
      <w:r w:rsidRPr="009A3F8F">
        <w:rPr>
          <w:rFonts w:ascii="Arial" w:hAnsi="Arial" w:cs="Arial"/>
          <w:b/>
          <w:lang w:val="es-ES"/>
        </w:rPr>
        <w:t xml:space="preserve">ARTÍCULO </w:t>
      </w:r>
      <w:proofErr w:type="gramStart"/>
      <w:r w:rsidRPr="009A3F8F">
        <w:rPr>
          <w:rFonts w:ascii="Arial" w:hAnsi="Arial" w:cs="Arial"/>
          <w:b/>
          <w:lang w:val="es-ES"/>
        </w:rPr>
        <w:t>ÚNICO.-</w:t>
      </w:r>
      <w:proofErr w:type="gramEnd"/>
      <w:r w:rsidRPr="009A3F8F">
        <w:rPr>
          <w:rFonts w:ascii="Arial" w:hAnsi="Arial" w:cs="Arial"/>
          <w:b/>
          <w:lang w:val="es-ES"/>
        </w:rPr>
        <w:t xml:space="preserve"> </w:t>
      </w:r>
      <w:r w:rsidRPr="009A3F8F">
        <w:rPr>
          <w:rFonts w:ascii="Arial" w:hAnsi="Arial" w:cs="Arial"/>
          <w:lang w:val="es-ES"/>
        </w:rPr>
        <w:t xml:space="preserve">Se </w:t>
      </w:r>
      <w:r w:rsidRPr="009A3F8F">
        <w:rPr>
          <w:rFonts w:ascii="Arial" w:hAnsi="Arial" w:cs="Arial"/>
          <w:b/>
          <w:lang w:val="es-ES"/>
        </w:rPr>
        <w:t xml:space="preserve">REFORMA </w:t>
      </w:r>
      <w:r w:rsidRPr="009A3F8F">
        <w:rPr>
          <w:rFonts w:ascii="Arial" w:hAnsi="Arial" w:cs="Arial"/>
          <w:lang w:val="es-ES"/>
        </w:rPr>
        <w:t xml:space="preserve">la </w:t>
      </w:r>
      <w:r>
        <w:rPr>
          <w:rFonts w:ascii="Arial" w:hAnsi="Arial" w:cs="Arial"/>
          <w:lang w:val="es-ES"/>
        </w:rPr>
        <w:t>33ª</w:t>
      </w:r>
      <w:r w:rsidR="00A95AD4">
        <w:rPr>
          <w:rFonts w:ascii="Arial" w:hAnsi="Arial" w:cs="Arial"/>
          <w:lang w:val="es-ES"/>
        </w:rPr>
        <w:t xml:space="preserve"> Bis, párrafo segundo, fracción I</w:t>
      </w:r>
      <w:r>
        <w:rPr>
          <w:rFonts w:ascii="Arial" w:hAnsi="Arial" w:cs="Arial"/>
          <w:lang w:val="es-ES"/>
        </w:rPr>
        <w:t xml:space="preserve"> </w:t>
      </w:r>
      <w:r w:rsidR="00DA63FD">
        <w:rPr>
          <w:rFonts w:ascii="Arial" w:hAnsi="Arial" w:cs="Arial"/>
          <w:lang w:val="es-ES"/>
        </w:rPr>
        <w:t xml:space="preserve">y la 33ª </w:t>
      </w:r>
      <w:proofErr w:type="spellStart"/>
      <w:r w:rsidR="00DA63FD">
        <w:rPr>
          <w:rFonts w:ascii="Arial" w:hAnsi="Arial" w:cs="Arial"/>
          <w:lang w:val="es-ES"/>
        </w:rPr>
        <w:t>Qu</w:t>
      </w:r>
      <w:r w:rsidR="00E8318F">
        <w:rPr>
          <w:rFonts w:ascii="Arial" w:hAnsi="Arial" w:cs="Arial"/>
          <w:lang w:val="es-ES"/>
        </w:rPr>
        <w:t>á</w:t>
      </w:r>
      <w:r w:rsidR="00DA63FD">
        <w:rPr>
          <w:rFonts w:ascii="Arial" w:hAnsi="Arial" w:cs="Arial"/>
          <w:lang w:val="es-ES"/>
        </w:rPr>
        <w:t>ter</w:t>
      </w:r>
      <w:proofErr w:type="spellEnd"/>
      <w:r w:rsidR="00DA63FD">
        <w:rPr>
          <w:rFonts w:ascii="Arial" w:hAnsi="Arial" w:cs="Arial"/>
          <w:lang w:val="es-ES"/>
        </w:rPr>
        <w:t xml:space="preserve">, párrafo tercero </w:t>
      </w:r>
      <w:r w:rsidRPr="009A3F8F">
        <w:rPr>
          <w:rFonts w:ascii="Arial" w:hAnsi="Arial" w:cs="Arial"/>
          <w:lang w:val="es-ES"/>
        </w:rPr>
        <w:t>de las Disposiciones de carácter general a que se refiere el artículo 115 de la Ley de Instituciones de Crédito, para quedar como sigue:</w:t>
      </w:r>
    </w:p>
    <w:p w14:paraId="2A3BE1C3" w14:textId="77777777" w:rsidR="004A6CAB" w:rsidRPr="009A3F8F" w:rsidRDefault="004A6CAB" w:rsidP="004A6CAB">
      <w:pPr>
        <w:ind w:firstLine="284"/>
        <w:jc w:val="both"/>
        <w:rPr>
          <w:rFonts w:ascii="Arial" w:hAnsi="Arial" w:cs="Arial"/>
          <w:lang w:val="es-ES"/>
        </w:rPr>
      </w:pPr>
    </w:p>
    <w:p w14:paraId="5650B142" w14:textId="77777777" w:rsidR="004A6CAB" w:rsidRDefault="004A6CAB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szCs w:val="24"/>
        </w:rPr>
      </w:pPr>
      <w:r w:rsidRPr="004A6CAB">
        <w:rPr>
          <w:rFonts w:ascii="Arial" w:hAnsi="Arial" w:cs="Arial"/>
          <w:b/>
          <w:bCs/>
          <w:szCs w:val="24"/>
        </w:rPr>
        <w:t xml:space="preserve">33ª </w:t>
      </w:r>
      <w:proofErr w:type="gramStart"/>
      <w:r w:rsidRPr="004A6CAB">
        <w:rPr>
          <w:rFonts w:ascii="Arial" w:hAnsi="Arial" w:cs="Arial"/>
          <w:b/>
          <w:bCs/>
          <w:szCs w:val="24"/>
        </w:rPr>
        <w:t>Bis.-</w:t>
      </w:r>
      <w:proofErr w:type="gramEnd"/>
      <w:r w:rsidRPr="004A6CAB">
        <w:rPr>
          <w:rFonts w:ascii="Arial" w:hAnsi="Arial" w:cs="Arial"/>
          <w:szCs w:val="24"/>
        </w:rPr>
        <w:t xml:space="preserve"> </w:t>
      </w:r>
      <w:r w:rsidR="00A25173">
        <w:rPr>
          <w:rFonts w:ascii="Arial" w:hAnsi="Arial" w:cs="Arial"/>
          <w:szCs w:val="24"/>
        </w:rPr>
        <w:t>…</w:t>
      </w:r>
    </w:p>
    <w:p w14:paraId="70AD0C63" w14:textId="77777777" w:rsidR="004A6CAB" w:rsidRDefault="004A6CAB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szCs w:val="24"/>
        </w:rPr>
      </w:pPr>
    </w:p>
    <w:p w14:paraId="39C122E2" w14:textId="77777777" w:rsidR="004A6CAB" w:rsidRDefault="00A25173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…</w:t>
      </w:r>
    </w:p>
    <w:p w14:paraId="416407C0" w14:textId="77777777" w:rsidR="004A6CAB" w:rsidRDefault="004A6CAB" w:rsidP="004A6CAB">
      <w:pPr>
        <w:pStyle w:val="Prrafodelista"/>
        <w:tabs>
          <w:tab w:val="left" w:pos="4678"/>
        </w:tabs>
        <w:spacing w:line="256" w:lineRule="auto"/>
        <w:ind w:left="567" w:hanging="283"/>
        <w:rPr>
          <w:rFonts w:ascii="Arial" w:hAnsi="Arial" w:cs="Arial"/>
          <w:szCs w:val="24"/>
        </w:rPr>
      </w:pPr>
    </w:p>
    <w:p w14:paraId="358A2DD0" w14:textId="77777777" w:rsidR="004A6CAB" w:rsidRDefault="004A6CAB" w:rsidP="002D14BC">
      <w:pPr>
        <w:pStyle w:val="Prrafodelista"/>
        <w:tabs>
          <w:tab w:val="left" w:pos="4678"/>
        </w:tabs>
        <w:spacing w:line="256" w:lineRule="auto"/>
        <w:ind w:left="567" w:hanging="283"/>
        <w:rPr>
          <w:rFonts w:ascii="Arial" w:hAnsi="Arial" w:cs="Arial"/>
          <w:szCs w:val="24"/>
        </w:rPr>
      </w:pPr>
      <w:r w:rsidRPr="004A6CAB">
        <w:rPr>
          <w:rFonts w:ascii="Arial" w:hAnsi="Arial" w:cs="Arial"/>
          <w:b/>
          <w:bCs/>
          <w:szCs w:val="24"/>
        </w:rPr>
        <w:t>I.</w:t>
      </w:r>
      <w:r w:rsidRPr="004A6CAB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 </w:t>
      </w:r>
      <w:r w:rsidRPr="004A6CAB">
        <w:rPr>
          <w:rFonts w:ascii="Arial" w:hAnsi="Arial" w:cs="Arial"/>
          <w:szCs w:val="24"/>
        </w:rPr>
        <w:t xml:space="preserve">Clientes personas morales cuyos establecimientos se encuentren ubicados en municipios o </w:t>
      </w:r>
      <w:r w:rsidR="00A95AD4">
        <w:rPr>
          <w:rFonts w:ascii="Arial" w:hAnsi="Arial" w:cs="Arial"/>
          <w:szCs w:val="24"/>
        </w:rPr>
        <w:t xml:space="preserve">alcaldías </w:t>
      </w:r>
      <w:r w:rsidRPr="00A25173">
        <w:rPr>
          <w:rFonts w:ascii="Arial" w:hAnsi="Arial" w:cs="Arial"/>
          <w:szCs w:val="24"/>
        </w:rPr>
        <w:t xml:space="preserve">en los que económicamente se justifique que sean receptores de dólares en efectivo, en función del alto flujo de personas físicas extranjeras y la derrama de ingresos de dichas personas sea significativa respecto de la actividad económica del municipio o </w:t>
      </w:r>
      <w:r w:rsidR="00A95AD4">
        <w:rPr>
          <w:rFonts w:ascii="Arial" w:hAnsi="Arial" w:cs="Arial"/>
          <w:szCs w:val="24"/>
        </w:rPr>
        <w:t>alcaldía</w:t>
      </w:r>
      <w:r w:rsidR="00A95AD4" w:rsidRPr="00A25173">
        <w:rPr>
          <w:rFonts w:ascii="Arial" w:hAnsi="Arial" w:cs="Arial"/>
          <w:szCs w:val="24"/>
        </w:rPr>
        <w:t xml:space="preserve"> </w:t>
      </w:r>
      <w:r w:rsidRPr="00A25173">
        <w:rPr>
          <w:rFonts w:ascii="Arial" w:hAnsi="Arial" w:cs="Arial"/>
          <w:szCs w:val="24"/>
        </w:rPr>
        <w:t>de que se trate, en municipios cuyas principales poblaciones se encuentren localizadas dentro de la franja de veinte kilómetros paralela a la línea divisoria internacional norte del país o en los estados de Baja California o Baja California Sur,</w:t>
      </w:r>
      <w:r w:rsidR="002C103B" w:rsidRPr="00A25173">
        <w:rPr>
          <w:rFonts w:ascii="Arial" w:hAnsi="Arial" w:cs="Arial"/>
          <w:szCs w:val="24"/>
        </w:rPr>
        <w:t xml:space="preserve"> o en municipios </w:t>
      </w:r>
      <w:r w:rsidR="00A95AD4">
        <w:rPr>
          <w:rFonts w:ascii="Arial" w:hAnsi="Arial" w:cs="Arial"/>
          <w:szCs w:val="24"/>
        </w:rPr>
        <w:t xml:space="preserve">o alcaldías </w:t>
      </w:r>
      <w:r w:rsidR="00D71A33">
        <w:rPr>
          <w:rFonts w:ascii="Arial" w:hAnsi="Arial" w:cs="Arial"/>
          <w:szCs w:val="24"/>
        </w:rPr>
        <w:t xml:space="preserve">en donde se </w:t>
      </w:r>
      <w:r w:rsidR="00322B25">
        <w:rPr>
          <w:rFonts w:ascii="Arial" w:hAnsi="Arial" w:cs="Arial"/>
          <w:szCs w:val="24"/>
        </w:rPr>
        <w:t xml:space="preserve">determine </w:t>
      </w:r>
      <w:r w:rsidR="00D71A33">
        <w:rPr>
          <w:rFonts w:ascii="Arial" w:hAnsi="Arial" w:cs="Arial"/>
          <w:szCs w:val="24"/>
        </w:rPr>
        <w:t xml:space="preserve">que </w:t>
      </w:r>
      <w:r w:rsidR="00ED60FC">
        <w:rPr>
          <w:rFonts w:ascii="Arial" w:hAnsi="Arial" w:cs="Arial"/>
          <w:szCs w:val="24"/>
        </w:rPr>
        <w:t>los montos de</w:t>
      </w:r>
      <w:r w:rsidR="002D14BC" w:rsidRPr="00A25173">
        <w:rPr>
          <w:rFonts w:ascii="Arial" w:eastAsia="Times New Roman" w:hAnsi="Arial" w:cs="Arial"/>
          <w:bCs/>
          <w:lang w:eastAsia="es-MX"/>
        </w:rPr>
        <w:t xml:space="preserve"> remesas per cápita </w:t>
      </w:r>
      <w:r w:rsidR="0049439D">
        <w:rPr>
          <w:rFonts w:ascii="Arial" w:eastAsia="Times New Roman" w:hAnsi="Arial" w:cs="Arial"/>
          <w:bCs/>
          <w:lang w:eastAsia="es-MX"/>
        </w:rPr>
        <w:t xml:space="preserve">sean </w:t>
      </w:r>
      <w:r w:rsidR="00ED60FC">
        <w:rPr>
          <w:rFonts w:ascii="Arial" w:eastAsia="Times New Roman" w:hAnsi="Arial" w:cs="Arial"/>
          <w:bCs/>
          <w:lang w:eastAsia="es-MX"/>
        </w:rPr>
        <w:lastRenderedPageBreak/>
        <w:t>elevados en comparación con los de los otros municipios o alcaldías y donde los montos en valor absoluto de dichas remesas sean relevantes</w:t>
      </w:r>
      <w:r w:rsidR="002D14BC" w:rsidRPr="00A25173">
        <w:rPr>
          <w:rFonts w:ascii="Arial" w:eastAsia="Times New Roman" w:hAnsi="Arial" w:cs="Arial"/>
          <w:bCs/>
          <w:lang w:eastAsia="es-MX"/>
        </w:rPr>
        <w:t xml:space="preserve"> </w:t>
      </w:r>
      <w:r w:rsidR="00D71A33">
        <w:rPr>
          <w:rFonts w:ascii="Arial" w:eastAsia="Times New Roman" w:hAnsi="Arial" w:cs="Arial"/>
          <w:bCs/>
          <w:lang w:eastAsia="es-MX"/>
        </w:rPr>
        <w:t xml:space="preserve">con </w:t>
      </w:r>
      <w:r w:rsidR="002D14BC" w:rsidRPr="00A25173">
        <w:rPr>
          <w:rFonts w:ascii="Arial" w:eastAsia="Times New Roman" w:hAnsi="Arial" w:cs="Arial"/>
          <w:bCs/>
          <w:lang w:eastAsia="es-MX"/>
        </w:rPr>
        <w:t>respecto al total de remesas que recibe nuestro país</w:t>
      </w:r>
      <w:r w:rsidR="00956447">
        <w:rPr>
          <w:rFonts w:ascii="Arial" w:eastAsia="Times New Roman" w:hAnsi="Arial" w:cs="Arial"/>
          <w:bCs/>
          <w:lang w:eastAsia="es-MX"/>
        </w:rPr>
        <w:t>,</w:t>
      </w:r>
      <w:r w:rsidR="002D14BC" w:rsidRPr="00A25173">
        <w:rPr>
          <w:rFonts w:ascii="Arial" w:eastAsia="Times New Roman" w:hAnsi="Arial" w:cs="Arial"/>
          <w:bCs/>
          <w:lang w:eastAsia="es-MX"/>
        </w:rPr>
        <w:t xml:space="preserve"> </w:t>
      </w:r>
      <w:r w:rsidRPr="00A25173">
        <w:rPr>
          <w:rFonts w:ascii="Arial" w:hAnsi="Arial" w:cs="Arial"/>
          <w:szCs w:val="24"/>
        </w:rPr>
        <w:t>en cuyo caso las Entidades únicamente podrán recibir dólares de los Estados Unidos de América en efectivo hasta por un monto en conjunto por Cliente, acumulado</w:t>
      </w:r>
      <w:r w:rsidRPr="004A6CAB">
        <w:rPr>
          <w:rFonts w:ascii="Arial" w:hAnsi="Arial" w:cs="Arial"/>
          <w:szCs w:val="24"/>
        </w:rPr>
        <w:t xml:space="preserve"> en el transcurso de un mes calendario, de catorce mil dólares de los Estados Unidos de América.</w:t>
      </w:r>
    </w:p>
    <w:p w14:paraId="110C4EF8" w14:textId="77777777" w:rsidR="00D71A33" w:rsidRDefault="00D71A33" w:rsidP="002D14BC">
      <w:pPr>
        <w:pStyle w:val="Prrafodelista"/>
        <w:tabs>
          <w:tab w:val="left" w:pos="4678"/>
        </w:tabs>
        <w:spacing w:line="256" w:lineRule="auto"/>
        <w:ind w:left="567" w:hanging="283"/>
        <w:rPr>
          <w:rFonts w:ascii="Arial" w:hAnsi="Arial" w:cs="Arial"/>
          <w:szCs w:val="24"/>
        </w:rPr>
      </w:pPr>
    </w:p>
    <w:p w14:paraId="203E41BC" w14:textId="77777777" w:rsidR="004A6CAB" w:rsidRDefault="00E8318F" w:rsidP="004A6CAB">
      <w:pPr>
        <w:pStyle w:val="Prrafodelista"/>
        <w:tabs>
          <w:tab w:val="left" w:pos="4678"/>
        </w:tabs>
        <w:spacing w:line="256" w:lineRule="auto"/>
        <w:ind w:left="567"/>
        <w:rPr>
          <w:rFonts w:ascii="Arial" w:hAnsi="Arial" w:cs="Arial"/>
          <w:szCs w:val="24"/>
        </w:rPr>
      </w:pPr>
      <w:r w:rsidRPr="00E8318F">
        <w:rPr>
          <w:rFonts w:ascii="Arial" w:hAnsi="Arial" w:cs="Arial"/>
          <w:szCs w:val="24"/>
        </w:rPr>
        <w:t xml:space="preserve">Las Entidades solamente podrán recibir la divisa a que se refiere la presente fracción en las sucursales que se encuentren ubicadas en los municipios, </w:t>
      </w:r>
      <w:r w:rsidR="00BE6CA0">
        <w:rPr>
          <w:rFonts w:ascii="Arial" w:hAnsi="Arial" w:cs="Arial"/>
          <w:szCs w:val="24"/>
        </w:rPr>
        <w:t xml:space="preserve">alcaldías </w:t>
      </w:r>
      <w:r w:rsidRPr="00E8318F">
        <w:rPr>
          <w:rFonts w:ascii="Arial" w:hAnsi="Arial" w:cs="Arial"/>
          <w:szCs w:val="24"/>
        </w:rPr>
        <w:t>y estados antes mencionados.</w:t>
      </w:r>
    </w:p>
    <w:p w14:paraId="0F6C8146" w14:textId="77777777" w:rsidR="004A6CAB" w:rsidRDefault="004A6CAB" w:rsidP="004A6CAB">
      <w:pPr>
        <w:pStyle w:val="Prrafodelista"/>
        <w:tabs>
          <w:tab w:val="left" w:pos="4678"/>
        </w:tabs>
        <w:spacing w:line="256" w:lineRule="auto"/>
        <w:ind w:left="567"/>
        <w:rPr>
          <w:rFonts w:ascii="Arial" w:hAnsi="Arial" w:cs="Arial"/>
          <w:szCs w:val="24"/>
        </w:rPr>
      </w:pPr>
    </w:p>
    <w:p w14:paraId="50A801D7" w14:textId="77777777" w:rsidR="004A6CAB" w:rsidRDefault="004A6CAB" w:rsidP="004A6CAB">
      <w:pPr>
        <w:pStyle w:val="Prrafodelista"/>
        <w:tabs>
          <w:tab w:val="left" w:pos="4678"/>
        </w:tabs>
        <w:spacing w:line="256" w:lineRule="auto"/>
        <w:ind w:left="567"/>
        <w:rPr>
          <w:rFonts w:ascii="Arial" w:hAnsi="Arial" w:cs="Arial"/>
          <w:szCs w:val="24"/>
        </w:rPr>
      </w:pPr>
      <w:r w:rsidRPr="004A6CAB">
        <w:rPr>
          <w:rFonts w:ascii="Arial" w:hAnsi="Arial" w:cs="Arial"/>
          <w:szCs w:val="24"/>
        </w:rPr>
        <w:t>La Secretaría dará a conocer</w:t>
      </w:r>
      <w:r w:rsidR="00A35596">
        <w:rPr>
          <w:rFonts w:ascii="Arial" w:hAnsi="Arial" w:cs="Arial"/>
          <w:szCs w:val="24"/>
        </w:rPr>
        <w:t xml:space="preserve"> a las Entidades</w:t>
      </w:r>
      <w:r w:rsidRPr="004A6CAB">
        <w:rPr>
          <w:rFonts w:ascii="Arial" w:hAnsi="Arial" w:cs="Arial"/>
          <w:szCs w:val="24"/>
        </w:rPr>
        <w:t xml:space="preserve">, a través </w:t>
      </w:r>
      <w:r w:rsidR="00933B94">
        <w:rPr>
          <w:rFonts w:ascii="Arial" w:hAnsi="Arial" w:cs="Arial"/>
          <w:szCs w:val="24"/>
        </w:rPr>
        <w:t xml:space="preserve">del sistema electrónico a que se refiere la </w:t>
      </w:r>
      <w:r w:rsidR="00933B94" w:rsidRPr="00D71A33">
        <w:rPr>
          <w:rFonts w:ascii="Arial" w:hAnsi="Arial" w:cs="Arial"/>
          <w:b/>
          <w:bCs/>
          <w:szCs w:val="24"/>
        </w:rPr>
        <w:t>69ª-1</w:t>
      </w:r>
      <w:r w:rsidR="00933B94">
        <w:rPr>
          <w:rFonts w:ascii="Arial" w:hAnsi="Arial" w:cs="Arial"/>
          <w:szCs w:val="24"/>
        </w:rPr>
        <w:t xml:space="preserve"> de las presentes Disposiciones</w:t>
      </w:r>
      <w:r w:rsidRPr="004A6CAB">
        <w:rPr>
          <w:rFonts w:ascii="Arial" w:hAnsi="Arial" w:cs="Arial"/>
          <w:szCs w:val="24"/>
        </w:rPr>
        <w:t xml:space="preserve">, la lista de los municipios y </w:t>
      </w:r>
      <w:r w:rsidR="00306977">
        <w:rPr>
          <w:rFonts w:ascii="Arial" w:hAnsi="Arial" w:cs="Arial"/>
          <w:szCs w:val="24"/>
        </w:rPr>
        <w:t>alcaldías</w:t>
      </w:r>
      <w:r w:rsidR="00306977" w:rsidRPr="004A6CAB">
        <w:rPr>
          <w:rFonts w:ascii="Arial" w:hAnsi="Arial" w:cs="Arial"/>
          <w:szCs w:val="24"/>
        </w:rPr>
        <w:t xml:space="preserve"> </w:t>
      </w:r>
      <w:r w:rsidRPr="004A6CAB">
        <w:rPr>
          <w:rFonts w:ascii="Arial" w:hAnsi="Arial" w:cs="Arial"/>
          <w:szCs w:val="24"/>
        </w:rPr>
        <w:t>a que se hace referencia en el primer párrafo de la presente fracción.</w:t>
      </w:r>
    </w:p>
    <w:p w14:paraId="585B83C6" w14:textId="77777777" w:rsidR="004A6CAB" w:rsidRDefault="004A6CAB" w:rsidP="004A6CAB">
      <w:pPr>
        <w:pStyle w:val="Prrafodelista"/>
        <w:tabs>
          <w:tab w:val="left" w:pos="4678"/>
        </w:tabs>
        <w:spacing w:line="256" w:lineRule="auto"/>
        <w:ind w:left="567"/>
        <w:rPr>
          <w:rFonts w:ascii="Arial" w:hAnsi="Arial" w:cs="Arial"/>
          <w:szCs w:val="24"/>
        </w:rPr>
      </w:pPr>
    </w:p>
    <w:p w14:paraId="49DB27A2" w14:textId="77777777" w:rsidR="004A6CAB" w:rsidRPr="008747CE" w:rsidRDefault="004A6CAB" w:rsidP="004A6CAB">
      <w:pPr>
        <w:pStyle w:val="Prrafodelista"/>
        <w:tabs>
          <w:tab w:val="left" w:pos="4678"/>
        </w:tabs>
        <w:spacing w:line="256" w:lineRule="auto"/>
        <w:ind w:left="284"/>
        <w:rPr>
          <w:rFonts w:ascii="Arial" w:hAnsi="Arial" w:cs="Arial"/>
          <w:szCs w:val="24"/>
          <w:lang w:val="pt-BR"/>
        </w:rPr>
      </w:pPr>
      <w:r w:rsidRPr="008747CE">
        <w:rPr>
          <w:rFonts w:ascii="Arial" w:hAnsi="Arial" w:cs="Arial"/>
          <w:b/>
          <w:bCs/>
          <w:szCs w:val="24"/>
          <w:lang w:val="pt-BR"/>
        </w:rPr>
        <w:t xml:space="preserve">II. </w:t>
      </w:r>
      <w:r w:rsidRPr="008747CE">
        <w:rPr>
          <w:rFonts w:ascii="Arial" w:hAnsi="Arial" w:cs="Arial"/>
          <w:szCs w:val="24"/>
          <w:lang w:val="pt-BR"/>
        </w:rPr>
        <w:t xml:space="preserve">a </w:t>
      </w:r>
      <w:r w:rsidRPr="008747CE">
        <w:rPr>
          <w:rFonts w:ascii="Arial" w:hAnsi="Arial" w:cs="Arial"/>
          <w:b/>
          <w:bCs/>
          <w:szCs w:val="24"/>
          <w:lang w:val="pt-BR"/>
        </w:rPr>
        <w:t xml:space="preserve">IV. </w:t>
      </w:r>
      <w:r w:rsidRPr="008747CE">
        <w:rPr>
          <w:rFonts w:ascii="Arial" w:hAnsi="Arial" w:cs="Arial"/>
          <w:szCs w:val="24"/>
          <w:lang w:val="pt-BR"/>
        </w:rPr>
        <w:t xml:space="preserve">… </w:t>
      </w:r>
    </w:p>
    <w:p w14:paraId="778C507C" w14:textId="77777777" w:rsidR="004A6CAB" w:rsidRPr="008747CE" w:rsidRDefault="004A6CAB" w:rsidP="004A6CAB">
      <w:pPr>
        <w:pStyle w:val="Prrafodelista"/>
        <w:tabs>
          <w:tab w:val="left" w:pos="4678"/>
        </w:tabs>
        <w:spacing w:line="256" w:lineRule="auto"/>
        <w:ind w:left="284"/>
        <w:rPr>
          <w:rFonts w:ascii="Arial" w:hAnsi="Arial" w:cs="Arial"/>
          <w:szCs w:val="24"/>
          <w:lang w:val="pt-BR"/>
        </w:rPr>
      </w:pPr>
      <w:r w:rsidRPr="008747CE">
        <w:rPr>
          <w:rFonts w:ascii="Arial" w:hAnsi="Arial" w:cs="Arial"/>
          <w:szCs w:val="24"/>
          <w:lang w:val="pt-BR"/>
        </w:rPr>
        <w:t>…</w:t>
      </w:r>
    </w:p>
    <w:p w14:paraId="5CF88EB2" w14:textId="77777777" w:rsidR="004A6CAB" w:rsidRPr="008747CE" w:rsidRDefault="004A6CAB" w:rsidP="004A6CAB">
      <w:pPr>
        <w:pStyle w:val="Prrafodelista"/>
        <w:tabs>
          <w:tab w:val="left" w:pos="4678"/>
        </w:tabs>
        <w:spacing w:line="256" w:lineRule="auto"/>
        <w:ind w:left="567" w:hanging="283"/>
        <w:rPr>
          <w:rFonts w:ascii="Arial" w:hAnsi="Arial" w:cs="Arial"/>
          <w:szCs w:val="24"/>
          <w:lang w:val="pt-BR"/>
        </w:rPr>
      </w:pPr>
    </w:p>
    <w:p w14:paraId="46872100" w14:textId="77777777" w:rsidR="001E7142" w:rsidRPr="0058352C" w:rsidRDefault="00E64C37" w:rsidP="001E7142">
      <w:pPr>
        <w:pStyle w:val="Prrafodelista"/>
        <w:tabs>
          <w:tab w:val="left" w:pos="4678"/>
        </w:tabs>
        <w:spacing w:line="256" w:lineRule="auto"/>
        <w:ind w:left="284"/>
        <w:rPr>
          <w:rFonts w:ascii="Arial" w:hAnsi="Arial" w:cs="Arial"/>
          <w:b/>
          <w:bCs/>
          <w:szCs w:val="24"/>
        </w:rPr>
      </w:pPr>
      <w:r w:rsidRPr="008747CE">
        <w:rPr>
          <w:rFonts w:ascii="Arial" w:hAnsi="Arial" w:cs="Arial"/>
          <w:b/>
          <w:bCs/>
          <w:szCs w:val="24"/>
          <w:lang w:val="pt-BR"/>
        </w:rPr>
        <w:t xml:space="preserve">33ª </w:t>
      </w:r>
      <w:proofErr w:type="spellStart"/>
      <w:proofErr w:type="gramStart"/>
      <w:r w:rsidRPr="008747CE">
        <w:rPr>
          <w:rFonts w:ascii="Arial" w:hAnsi="Arial" w:cs="Arial"/>
          <w:b/>
          <w:bCs/>
          <w:szCs w:val="24"/>
          <w:lang w:val="pt-BR"/>
        </w:rPr>
        <w:t>Qu</w:t>
      </w:r>
      <w:r w:rsidR="001E7142" w:rsidRPr="008747CE">
        <w:rPr>
          <w:rFonts w:ascii="Arial" w:hAnsi="Arial" w:cs="Arial"/>
          <w:b/>
          <w:bCs/>
          <w:szCs w:val="24"/>
          <w:lang w:val="pt-BR"/>
        </w:rPr>
        <w:t>á</w:t>
      </w:r>
      <w:r w:rsidRPr="008747CE">
        <w:rPr>
          <w:rFonts w:ascii="Arial" w:hAnsi="Arial" w:cs="Arial"/>
          <w:b/>
          <w:bCs/>
          <w:szCs w:val="24"/>
          <w:lang w:val="pt-BR"/>
        </w:rPr>
        <w:t>ter</w:t>
      </w:r>
      <w:proofErr w:type="spellEnd"/>
      <w:r w:rsidRPr="008747CE">
        <w:rPr>
          <w:rFonts w:ascii="Arial" w:hAnsi="Arial" w:cs="Arial"/>
          <w:b/>
          <w:bCs/>
          <w:szCs w:val="24"/>
          <w:lang w:val="pt-BR"/>
        </w:rPr>
        <w:t>.-</w:t>
      </w:r>
      <w:proofErr w:type="gramEnd"/>
      <w:r w:rsidRPr="008747CE">
        <w:rPr>
          <w:rFonts w:ascii="Arial" w:hAnsi="Arial" w:cs="Arial"/>
          <w:b/>
          <w:bCs/>
          <w:szCs w:val="24"/>
          <w:lang w:val="pt-BR"/>
        </w:rPr>
        <w:t xml:space="preserve"> </w:t>
      </w:r>
      <w:r w:rsidRPr="0058352C">
        <w:rPr>
          <w:rFonts w:ascii="Arial" w:hAnsi="Arial" w:cs="Arial"/>
          <w:b/>
          <w:bCs/>
          <w:szCs w:val="24"/>
        </w:rPr>
        <w:t xml:space="preserve">… </w:t>
      </w:r>
    </w:p>
    <w:p w14:paraId="4909CAC6" w14:textId="77777777" w:rsidR="001E7142" w:rsidRPr="0058352C" w:rsidRDefault="001E7142" w:rsidP="001E7142">
      <w:pPr>
        <w:pStyle w:val="Prrafodelista"/>
        <w:tabs>
          <w:tab w:val="left" w:pos="4678"/>
        </w:tabs>
        <w:spacing w:line="256" w:lineRule="auto"/>
        <w:ind w:left="284"/>
        <w:rPr>
          <w:rFonts w:ascii="Arial" w:hAnsi="Arial" w:cs="Arial"/>
          <w:b/>
          <w:bCs/>
          <w:szCs w:val="24"/>
        </w:rPr>
      </w:pPr>
    </w:p>
    <w:p w14:paraId="17B4FC9A" w14:textId="677C1CED" w:rsidR="00E64C37" w:rsidRDefault="001E7142" w:rsidP="001E7142">
      <w:pPr>
        <w:pStyle w:val="Prrafodelista"/>
        <w:tabs>
          <w:tab w:val="left" w:pos="4678"/>
        </w:tabs>
        <w:spacing w:line="256" w:lineRule="auto"/>
        <w:ind w:left="284"/>
        <w:rPr>
          <w:rFonts w:ascii="Arial" w:hAnsi="Arial" w:cs="Arial"/>
          <w:b/>
          <w:bCs/>
          <w:szCs w:val="24"/>
        </w:rPr>
      </w:pPr>
      <w:r w:rsidRPr="008747CE">
        <w:rPr>
          <w:rFonts w:ascii="Arial" w:hAnsi="Arial" w:cs="Arial"/>
          <w:b/>
          <w:bCs/>
          <w:szCs w:val="24"/>
        </w:rPr>
        <w:t xml:space="preserve">I. </w:t>
      </w:r>
      <w:r w:rsidRPr="008340D2">
        <w:rPr>
          <w:rFonts w:ascii="Arial" w:hAnsi="Arial" w:cs="Arial"/>
          <w:bCs/>
          <w:szCs w:val="24"/>
        </w:rPr>
        <w:t>a</w:t>
      </w:r>
      <w:r w:rsidRPr="008747CE">
        <w:rPr>
          <w:rFonts w:ascii="Arial" w:hAnsi="Arial" w:cs="Arial"/>
          <w:b/>
          <w:bCs/>
          <w:szCs w:val="24"/>
        </w:rPr>
        <w:t xml:space="preserve"> III. … </w:t>
      </w:r>
    </w:p>
    <w:p w14:paraId="1F6EAC8E" w14:textId="77777777" w:rsidR="00B34A0D" w:rsidRPr="008747CE" w:rsidRDefault="00B34A0D" w:rsidP="001E7142">
      <w:pPr>
        <w:pStyle w:val="Prrafodelista"/>
        <w:tabs>
          <w:tab w:val="left" w:pos="4678"/>
        </w:tabs>
        <w:spacing w:line="256" w:lineRule="auto"/>
        <w:ind w:left="284"/>
        <w:rPr>
          <w:rFonts w:ascii="Arial" w:hAnsi="Arial" w:cs="Arial"/>
          <w:b/>
          <w:bCs/>
          <w:szCs w:val="24"/>
        </w:rPr>
      </w:pPr>
    </w:p>
    <w:p w14:paraId="154B5E4A" w14:textId="77777777" w:rsidR="00E64C37" w:rsidRPr="008747CE" w:rsidRDefault="00E64C37" w:rsidP="001E7142">
      <w:pPr>
        <w:pStyle w:val="Prrafodelista"/>
        <w:tabs>
          <w:tab w:val="left" w:pos="4678"/>
        </w:tabs>
        <w:spacing w:line="256" w:lineRule="auto"/>
        <w:ind w:left="284"/>
        <w:rPr>
          <w:rFonts w:ascii="Arial" w:hAnsi="Arial" w:cs="Arial"/>
          <w:b/>
          <w:bCs/>
          <w:szCs w:val="24"/>
        </w:rPr>
      </w:pPr>
      <w:r w:rsidRPr="008747CE">
        <w:rPr>
          <w:rFonts w:ascii="Arial" w:hAnsi="Arial" w:cs="Arial"/>
          <w:b/>
          <w:bCs/>
          <w:szCs w:val="24"/>
        </w:rPr>
        <w:t>...</w:t>
      </w:r>
    </w:p>
    <w:p w14:paraId="076CF528" w14:textId="77777777" w:rsidR="00E64C37" w:rsidRPr="001E7142" w:rsidRDefault="00E64C37" w:rsidP="001E7142">
      <w:pPr>
        <w:pStyle w:val="Prrafodelista"/>
        <w:tabs>
          <w:tab w:val="left" w:pos="4678"/>
        </w:tabs>
        <w:spacing w:line="256" w:lineRule="auto"/>
        <w:ind w:left="567"/>
        <w:rPr>
          <w:rFonts w:ascii="Arial" w:hAnsi="Arial" w:cs="Arial"/>
          <w:szCs w:val="24"/>
        </w:rPr>
      </w:pPr>
    </w:p>
    <w:p w14:paraId="7A05C2D0" w14:textId="77777777" w:rsidR="00E64C37" w:rsidRPr="001E7142" w:rsidRDefault="001E7142" w:rsidP="001E7142">
      <w:pPr>
        <w:pStyle w:val="Prrafodelista"/>
        <w:tabs>
          <w:tab w:val="left" w:pos="4678"/>
        </w:tabs>
        <w:spacing w:line="256" w:lineRule="auto"/>
        <w:ind w:left="567"/>
        <w:rPr>
          <w:rFonts w:ascii="Arial" w:hAnsi="Arial" w:cs="Arial"/>
          <w:szCs w:val="24"/>
        </w:rPr>
      </w:pPr>
      <w:r w:rsidRPr="001E7142">
        <w:rPr>
          <w:rFonts w:ascii="Arial" w:hAnsi="Arial" w:cs="Arial"/>
          <w:szCs w:val="24"/>
        </w:rPr>
        <w:t xml:space="preserve">Asimismo, las Entidades solo podrán realizar las operaciones referidas en la presente disposición a través de comisionistas cuyos establecimientos se encuentren ubicados en </w:t>
      </w:r>
      <w:r w:rsidR="00557ED2">
        <w:rPr>
          <w:rFonts w:ascii="Arial" w:hAnsi="Arial" w:cs="Arial"/>
          <w:szCs w:val="24"/>
        </w:rPr>
        <w:t xml:space="preserve">los </w:t>
      </w:r>
      <w:r w:rsidR="00E64C37" w:rsidRPr="001E7142">
        <w:rPr>
          <w:rFonts w:ascii="Arial" w:hAnsi="Arial" w:cs="Arial"/>
          <w:szCs w:val="24"/>
        </w:rPr>
        <w:t>municipios o alcaldías</w:t>
      </w:r>
      <w:r w:rsidRPr="001E7142">
        <w:rPr>
          <w:rFonts w:ascii="Montserrat" w:hAnsi="Montserrat" w:cs="Arial"/>
          <w:sz w:val="20"/>
          <w:szCs w:val="20"/>
        </w:rPr>
        <w:t xml:space="preserve"> </w:t>
      </w:r>
      <w:r w:rsidRPr="001E7142">
        <w:rPr>
          <w:rFonts w:ascii="Arial" w:hAnsi="Arial" w:cs="Arial"/>
          <w:szCs w:val="24"/>
        </w:rPr>
        <w:t xml:space="preserve">a que se refiere la fracción I de la </w:t>
      </w:r>
      <w:r w:rsidRPr="001E7142">
        <w:rPr>
          <w:rFonts w:ascii="Arial" w:hAnsi="Arial" w:cs="Arial"/>
          <w:b/>
          <w:szCs w:val="24"/>
        </w:rPr>
        <w:t>33ª Bis</w:t>
      </w:r>
      <w:r w:rsidRPr="001E7142">
        <w:rPr>
          <w:rFonts w:ascii="Arial" w:hAnsi="Arial" w:cs="Arial"/>
          <w:szCs w:val="24"/>
        </w:rPr>
        <w:t xml:space="preserve"> de las presentes Disposiciones, con excepción de aquellas señaladas en la fracción II de esta Disposición, los cuales podrán realizarse con independencia de su ubicación.</w:t>
      </w:r>
    </w:p>
    <w:p w14:paraId="4A0FAA1C" w14:textId="77777777" w:rsidR="00E64C37" w:rsidRPr="00906B78" w:rsidRDefault="00E64C37" w:rsidP="00E64C37">
      <w:pPr>
        <w:pStyle w:val="Default"/>
        <w:ind w:firstLine="287"/>
        <w:jc w:val="both"/>
        <w:rPr>
          <w:rFonts w:eastAsia="Dotum"/>
          <w:color w:val="auto"/>
          <w:sz w:val="20"/>
          <w:szCs w:val="20"/>
        </w:rPr>
      </w:pPr>
    </w:p>
    <w:p w14:paraId="55FDDA73" w14:textId="77777777" w:rsidR="00E64C37" w:rsidRPr="008747CE" w:rsidRDefault="00E64C37" w:rsidP="001E7142">
      <w:pPr>
        <w:pStyle w:val="Prrafodelista"/>
        <w:tabs>
          <w:tab w:val="left" w:pos="4678"/>
        </w:tabs>
        <w:spacing w:line="256" w:lineRule="auto"/>
        <w:ind w:left="284"/>
        <w:rPr>
          <w:rFonts w:ascii="Arial" w:hAnsi="Arial" w:cs="Arial"/>
          <w:b/>
          <w:bCs/>
          <w:szCs w:val="24"/>
        </w:rPr>
      </w:pPr>
      <w:r w:rsidRPr="008747CE">
        <w:rPr>
          <w:rFonts w:ascii="Arial" w:hAnsi="Arial" w:cs="Arial"/>
          <w:b/>
          <w:bCs/>
          <w:szCs w:val="24"/>
        </w:rPr>
        <w:t>...</w:t>
      </w:r>
    </w:p>
    <w:p w14:paraId="06B2454C" w14:textId="77777777" w:rsidR="00E64C37" w:rsidRPr="008747CE" w:rsidRDefault="00E64C37" w:rsidP="001E7142">
      <w:pPr>
        <w:pStyle w:val="Prrafodelista"/>
        <w:tabs>
          <w:tab w:val="left" w:pos="4678"/>
        </w:tabs>
        <w:spacing w:line="256" w:lineRule="auto"/>
        <w:ind w:left="284"/>
        <w:rPr>
          <w:rFonts w:ascii="Arial" w:hAnsi="Arial" w:cs="Arial"/>
          <w:b/>
          <w:bCs/>
          <w:szCs w:val="24"/>
        </w:rPr>
      </w:pPr>
    </w:p>
    <w:p w14:paraId="00192E15" w14:textId="77777777" w:rsidR="004A6CAB" w:rsidRDefault="004A6CAB" w:rsidP="004A6CAB">
      <w:pPr>
        <w:pStyle w:val="Prrafodelista"/>
        <w:tabs>
          <w:tab w:val="left" w:pos="4678"/>
        </w:tabs>
        <w:spacing w:line="256" w:lineRule="auto"/>
        <w:ind w:left="0"/>
        <w:jc w:val="center"/>
        <w:rPr>
          <w:rFonts w:ascii="Arial" w:eastAsia="Times New Roman" w:hAnsi="Arial" w:cs="Arial"/>
          <w:b/>
          <w:szCs w:val="24"/>
          <w:lang w:val="es-ES_tradnl" w:eastAsia="es-MX"/>
        </w:rPr>
      </w:pPr>
      <w:r w:rsidRPr="008136B9">
        <w:rPr>
          <w:rFonts w:ascii="Arial" w:eastAsia="Times New Roman" w:hAnsi="Arial" w:cs="Arial"/>
          <w:b/>
          <w:szCs w:val="24"/>
          <w:lang w:val="es-ES_tradnl" w:eastAsia="es-MX"/>
        </w:rPr>
        <w:t>DISPOSICIONES TRANSITORIAS</w:t>
      </w:r>
    </w:p>
    <w:p w14:paraId="61099B51" w14:textId="77777777" w:rsidR="004A6CAB" w:rsidRPr="008136B9" w:rsidRDefault="004A6CAB" w:rsidP="004A6CAB">
      <w:pPr>
        <w:pStyle w:val="Prrafodelista"/>
        <w:tabs>
          <w:tab w:val="left" w:pos="4678"/>
        </w:tabs>
        <w:spacing w:line="256" w:lineRule="auto"/>
        <w:ind w:left="0"/>
        <w:jc w:val="center"/>
        <w:rPr>
          <w:rFonts w:ascii="Arial" w:hAnsi="Arial" w:cs="Arial"/>
          <w:b/>
          <w:szCs w:val="24"/>
        </w:rPr>
      </w:pPr>
    </w:p>
    <w:p w14:paraId="48985B67" w14:textId="77777777" w:rsidR="004A6CAB" w:rsidRDefault="004A6CAB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eastAsia="Times New Roman" w:hAnsi="Arial" w:cs="Arial"/>
          <w:szCs w:val="24"/>
          <w:lang w:val="es-ES" w:eastAsia="es-MX"/>
        </w:rPr>
      </w:pPr>
      <w:proofErr w:type="gramStart"/>
      <w:r w:rsidRPr="008136B9">
        <w:rPr>
          <w:rFonts w:ascii="Arial" w:eastAsia="Times New Roman" w:hAnsi="Arial" w:cs="Arial"/>
          <w:b/>
          <w:szCs w:val="24"/>
          <w:lang w:val="es-ES" w:eastAsia="es-MX"/>
        </w:rPr>
        <w:lastRenderedPageBreak/>
        <w:t>Primera.-</w:t>
      </w:r>
      <w:proofErr w:type="gramEnd"/>
      <w:r w:rsidRPr="008136B9">
        <w:rPr>
          <w:rFonts w:ascii="Arial" w:eastAsia="Times New Roman" w:hAnsi="Arial" w:cs="Arial"/>
          <w:szCs w:val="24"/>
          <w:lang w:val="es-ES" w:eastAsia="es-MX"/>
        </w:rPr>
        <w:t xml:space="preserve"> La presente Resolución entrará en vigor al día siguiente al de su publicación en el Diario Oficial de la Federación.</w:t>
      </w:r>
    </w:p>
    <w:p w14:paraId="17F751E4" w14:textId="77777777" w:rsidR="004A6CAB" w:rsidRPr="008136B9" w:rsidRDefault="004A6CAB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060D58A5" w14:textId="77777777" w:rsidR="004A6CAB" w:rsidRDefault="004A6CAB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eastAsia="Times New Roman" w:hAnsi="Arial" w:cs="Arial"/>
          <w:szCs w:val="24"/>
          <w:lang w:val="es-ES" w:eastAsia="es-MX"/>
        </w:rPr>
      </w:pPr>
      <w:proofErr w:type="gramStart"/>
      <w:r w:rsidRPr="008136B9">
        <w:rPr>
          <w:rFonts w:ascii="Arial" w:eastAsia="Times New Roman" w:hAnsi="Arial" w:cs="Arial"/>
          <w:b/>
          <w:szCs w:val="24"/>
          <w:lang w:val="es-ES" w:eastAsia="es-MX"/>
        </w:rPr>
        <w:t>Segunda.-</w:t>
      </w:r>
      <w:proofErr w:type="gramEnd"/>
      <w:r w:rsidRPr="008136B9">
        <w:rPr>
          <w:rFonts w:ascii="Arial" w:eastAsia="Times New Roman" w:hAnsi="Arial" w:cs="Arial"/>
          <w:b/>
          <w:szCs w:val="24"/>
          <w:lang w:val="es-ES" w:eastAsia="es-MX"/>
        </w:rPr>
        <w:t xml:space="preserve"> </w:t>
      </w:r>
      <w:r w:rsidRPr="008136B9">
        <w:rPr>
          <w:rFonts w:ascii="Arial" w:eastAsia="Times New Roman" w:hAnsi="Arial" w:cs="Arial"/>
          <w:szCs w:val="24"/>
          <w:lang w:val="es-ES" w:eastAsia="es-MX"/>
        </w:rPr>
        <w:t>Los lineamientos, interpretaciones y criterios emitidos por la Secretaría o por la Comisión, con fundamento en lo dispuesto en la Resolución del 20 de abril de 2009 y Resoluciones subsecuentes mediante las que hayan sido adicionadas o reformadas las Disposiciones de carácter general a que se refiere el artículo 115 de la Ley de Instituciones de Crédito, seguirán siendo aplicables en lo que no se opongan a lo establecido en la presente Resolución.</w:t>
      </w:r>
    </w:p>
    <w:p w14:paraId="490E69FD" w14:textId="77777777" w:rsidR="002C103B" w:rsidRDefault="002C103B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eastAsia="Times New Roman" w:hAnsi="Arial" w:cs="Arial"/>
          <w:szCs w:val="24"/>
          <w:lang w:val="es-ES" w:eastAsia="es-MX"/>
        </w:rPr>
      </w:pPr>
    </w:p>
    <w:p w14:paraId="4904E3A7" w14:textId="77777777" w:rsidR="002C103B" w:rsidRPr="002D14BC" w:rsidRDefault="002C103B" w:rsidP="00A35596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eastAsia="Times New Roman" w:hAnsi="Arial" w:cs="Arial"/>
          <w:szCs w:val="24"/>
          <w:lang w:val="es-ES" w:eastAsia="es-MX"/>
        </w:rPr>
      </w:pPr>
    </w:p>
    <w:p w14:paraId="5B9E6837" w14:textId="73DE921C" w:rsidR="004A6CAB" w:rsidRDefault="004A6CAB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3C9823CC" w14:textId="33A22B0B" w:rsidR="00B34A0D" w:rsidRDefault="00B34A0D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6F5A07FB" w14:textId="6BF110DB" w:rsidR="00B34A0D" w:rsidRDefault="00B34A0D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1A209853" w14:textId="6F8057E1" w:rsidR="00B34A0D" w:rsidRDefault="00B34A0D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29B847A1" w14:textId="1DA0ACC1" w:rsidR="00B34A0D" w:rsidRDefault="00B34A0D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3810239B" w14:textId="5E32D3B0" w:rsidR="00B34A0D" w:rsidRDefault="00B34A0D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5EEFF3BB" w14:textId="3666433F" w:rsidR="00B34A0D" w:rsidRDefault="00B34A0D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0C2E9A76" w14:textId="72E85AC9" w:rsidR="00B34A0D" w:rsidRDefault="00B34A0D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56EFBA84" w14:textId="631F4288" w:rsidR="00B34A0D" w:rsidRDefault="00B34A0D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41483459" w14:textId="0A0D051D" w:rsidR="00B34A0D" w:rsidRDefault="00B34A0D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3089E7A7" w14:textId="3588BB66" w:rsidR="00B34A0D" w:rsidRDefault="00B34A0D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598A07B4" w14:textId="1F566174" w:rsidR="00B34A0D" w:rsidRDefault="00B34A0D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4FE5698B" w14:textId="2F0EE17F" w:rsidR="00B34A0D" w:rsidRDefault="00B34A0D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68EDA378" w14:textId="7FA526BB" w:rsidR="00B34A0D" w:rsidRDefault="00B34A0D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7DCBC299" w14:textId="0CF572BA" w:rsidR="00B34A0D" w:rsidRDefault="00B34A0D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3F3F08E3" w14:textId="7044B298" w:rsidR="00B34A0D" w:rsidRDefault="00B34A0D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16847206" w14:textId="72170CF2" w:rsidR="00B34A0D" w:rsidRDefault="00B34A0D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795885AA" w14:textId="540CBE5F" w:rsidR="00B34A0D" w:rsidRDefault="00B34A0D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07F026D8" w14:textId="230EE843" w:rsidR="00B34A0D" w:rsidRDefault="00B34A0D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0DF12A3C" w14:textId="77777777" w:rsidR="00B34A0D" w:rsidRDefault="00B34A0D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56C692C1" w14:textId="1AF8EC47" w:rsidR="00B34A0D" w:rsidRDefault="00B34A0D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5A8D246D" w14:textId="73BB521F" w:rsidR="00B34A0D" w:rsidRDefault="00B34A0D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744A5802" w14:textId="77777777" w:rsidR="00B34A0D" w:rsidRDefault="00B34A0D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6710EB0F" w14:textId="77777777" w:rsidR="00DA7369" w:rsidRDefault="00DA7369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0F167991" w14:textId="77777777" w:rsidR="00DA7369" w:rsidRPr="008136B9" w:rsidRDefault="00DA7369" w:rsidP="004A6CAB">
      <w:pPr>
        <w:pStyle w:val="Prrafodelista"/>
        <w:tabs>
          <w:tab w:val="left" w:pos="4678"/>
        </w:tabs>
        <w:spacing w:line="256" w:lineRule="auto"/>
        <w:ind w:left="0" w:firstLine="284"/>
        <w:rPr>
          <w:rFonts w:ascii="Arial" w:hAnsi="Arial" w:cs="Arial"/>
          <w:b/>
          <w:szCs w:val="24"/>
        </w:rPr>
      </w:pPr>
    </w:p>
    <w:p w14:paraId="6C425E5B" w14:textId="77777777" w:rsidR="004A6CAB" w:rsidRDefault="004A6CAB" w:rsidP="004A6CAB">
      <w:pPr>
        <w:ind w:firstLine="3686"/>
        <w:contextualSpacing/>
        <w:jc w:val="right"/>
        <w:rPr>
          <w:rFonts w:ascii="Arial" w:hAnsi="Arial" w:cs="Arial"/>
        </w:rPr>
      </w:pPr>
    </w:p>
    <w:p w14:paraId="492AA91E" w14:textId="77777777" w:rsidR="004A6CAB" w:rsidRDefault="004A6CAB" w:rsidP="004A6CAB">
      <w:pPr>
        <w:ind w:firstLine="3686"/>
        <w:contextualSpacing/>
        <w:jc w:val="right"/>
        <w:rPr>
          <w:rFonts w:ascii="Arial" w:hAnsi="Arial" w:cs="Arial"/>
        </w:rPr>
      </w:pPr>
    </w:p>
    <w:p w14:paraId="04A6B8A5" w14:textId="77777777" w:rsidR="004A6CAB" w:rsidRPr="009A3F8F" w:rsidRDefault="004A6CAB" w:rsidP="004A6CAB">
      <w:pPr>
        <w:ind w:firstLine="3686"/>
        <w:contextualSpacing/>
        <w:jc w:val="right"/>
        <w:rPr>
          <w:rFonts w:ascii="Arial" w:hAnsi="Arial" w:cs="Arial"/>
        </w:rPr>
      </w:pPr>
      <w:r w:rsidRPr="009A3F8F">
        <w:rPr>
          <w:rFonts w:ascii="Arial" w:hAnsi="Arial" w:cs="Arial"/>
        </w:rPr>
        <w:t>Ciudad de México, a</w:t>
      </w:r>
      <w:r>
        <w:rPr>
          <w:rFonts w:ascii="Arial" w:hAnsi="Arial" w:cs="Arial"/>
        </w:rPr>
        <w:t xml:space="preserve">     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</w:t>
      </w:r>
      <w:r w:rsidR="00334C70"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de</w:t>
      </w:r>
      <w:proofErr w:type="spellEnd"/>
      <w:r>
        <w:rPr>
          <w:rFonts w:ascii="Arial" w:hAnsi="Arial" w:cs="Arial"/>
        </w:rPr>
        <w:t xml:space="preserve"> 202</w:t>
      </w:r>
      <w:r w:rsidR="00334C70">
        <w:rPr>
          <w:rFonts w:ascii="Arial" w:hAnsi="Arial" w:cs="Arial"/>
        </w:rPr>
        <w:t>1</w:t>
      </w:r>
      <w:r w:rsidRPr="009A3F8F">
        <w:rPr>
          <w:rFonts w:ascii="Arial" w:hAnsi="Arial" w:cs="Arial"/>
        </w:rPr>
        <w:t>.</w:t>
      </w:r>
    </w:p>
    <w:p w14:paraId="0B065621" w14:textId="77777777" w:rsidR="004A6CAB" w:rsidRPr="009A3F8F" w:rsidRDefault="004A6CAB" w:rsidP="004A6CAB">
      <w:pPr>
        <w:ind w:firstLine="3686"/>
        <w:contextualSpacing/>
        <w:jc w:val="right"/>
        <w:rPr>
          <w:rFonts w:ascii="Arial" w:hAnsi="Arial" w:cs="Arial"/>
        </w:rPr>
      </w:pPr>
    </w:p>
    <w:p w14:paraId="0D22EEB5" w14:textId="77777777" w:rsidR="004A6CAB" w:rsidRPr="009A3F8F" w:rsidRDefault="004A6CAB" w:rsidP="004A6CAB">
      <w:pPr>
        <w:ind w:firstLine="3686"/>
        <w:contextualSpacing/>
        <w:jc w:val="right"/>
        <w:rPr>
          <w:rFonts w:ascii="Arial" w:hAnsi="Arial" w:cs="Arial"/>
        </w:rPr>
      </w:pPr>
    </w:p>
    <w:p w14:paraId="102C4A82" w14:textId="77777777" w:rsidR="004A6CAB" w:rsidRPr="009A3F8F" w:rsidRDefault="004A6CAB" w:rsidP="004A6CAB">
      <w:pPr>
        <w:ind w:firstLine="3686"/>
        <w:contextualSpacing/>
        <w:jc w:val="right"/>
        <w:rPr>
          <w:rFonts w:ascii="Arial" w:hAnsi="Arial" w:cs="Arial"/>
        </w:rPr>
      </w:pPr>
      <w:r w:rsidRPr="009A3F8F">
        <w:rPr>
          <w:rFonts w:ascii="Arial" w:hAnsi="Arial" w:cs="Arial"/>
          <w:noProof/>
          <w:lang w:eastAsia="es-MX"/>
        </w:rPr>
        <mc:AlternateContent>
          <mc:Choice Requires="wps">
            <w:drawing>
              <wp:inline distT="0" distB="0" distL="0" distR="0" wp14:anchorId="29A8C662" wp14:editId="4ACF709F">
                <wp:extent cx="2209800" cy="869576"/>
                <wp:effectExtent l="0" t="0" r="19050" b="26035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8695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EA510" w14:textId="77777777" w:rsidR="004A6CAB" w:rsidRPr="00450D7F" w:rsidRDefault="004A6CAB" w:rsidP="004A6CAB">
                            <w:pPr>
                              <w:jc w:val="both"/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</w:pPr>
                            <w:r w:rsidRPr="00450D7F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HOJA DE FIRMA DE LA RESOLUCIÓN QUE REFORMA</w:t>
                            </w:r>
                            <w: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50D7F"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>LAS DISPOSICIONES DE CARÁCTER GENERAL A QUE SE REFIERE EL ARTÍCULO</w:t>
                            </w:r>
                            <w:r>
                              <w:rPr>
                                <w:rFonts w:ascii="Montserrat" w:hAnsi="Montserrat"/>
                                <w:sz w:val="16"/>
                                <w:szCs w:val="16"/>
                              </w:rPr>
                              <w:t xml:space="preserve"> 115 DE LA LEY DE INSTITUCIONES DE CRÉDITO</w:t>
                            </w:r>
                          </w:p>
                          <w:p w14:paraId="676F355F" w14:textId="77777777" w:rsidR="004A6CAB" w:rsidRDefault="004A6CAB" w:rsidP="004A6C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5951EE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width:174pt;height:6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">
                <v:textbox>
                  <w:txbxContent>
                    <w:p w:rsidR="004A6CAB" w:rsidRPr="00450D7F" w:rsidRDefault="004A6CAB" w:rsidP="004A6CAB">
                      <w:pPr>
                        <w:jc w:val="both"/>
                        <w:rPr>
                          <w:rFonts w:ascii="Montserrat" w:hAnsi="Montserrat"/>
                          <w:sz w:val="16"/>
                          <w:szCs w:val="16"/>
                        </w:rPr>
                      </w:pPr>
                      <w:r w:rsidRPr="00450D7F">
                        <w:rPr>
                          <w:rFonts w:ascii="Montserrat" w:hAnsi="Montserrat"/>
                          <w:sz w:val="16"/>
                          <w:szCs w:val="16"/>
                        </w:rPr>
                        <w:t>HOJA DE FIRMA DE LA RESOLUCIÓN QUE REFORMA</w:t>
                      </w:r>
                      <w:r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 </w:t>
                      </w:r>
                      <w:r w:rsidRPr="00450D7F">
                        <w:rPr>
                          <w:rFonts w:ascii="Montserrat" w:hAnsi="Montserrat"/>
                          <w:sz w:val="16"/>
                          <w:szCs w:val="16"/>
                        </w:rPr>
                        <w:t>LAS DISPOSICIONES DE CARÁCTER GENERAL A QUE SE REFIERE EL ARTÍCULO</w:t>
                      </w:r>
                      <w:r>
                        <w:rPr>
                          <w:rFonts w:ascii="Montserrat" w:hAnsi="Montserrat"/>
                          <w:sz w:val="16"/>
                          <w:szCs w:val="16"/>
                        </w:rPr>
                        <w:t xml:space="preserve"> 115 DE LA LEY DE INSTITUCIONES DE CRÉDITO</w:t>
                      </w:r>
                    </w:p>
                    <w:p w:rsidR="004A6CAB" w:rsidRDefault="004A6CAB" w:rsidP="004A6CAB"/>
                  </w:txbxContent>
                </v:textbox>
                <w10:anchorlock/>
              </v:shape>
            </w:pict>
          </mc:Fallback>
        </mc:AlternateContent>
      </w:r>
    </w:p>
    <w:p w14:paraId="0E330BE9" w14:textId="77777777" w:rsidR="004A6CAB" w:rsidRPr="009A3F8F" w:rsidRDefault="004A6CAB" w:rsidP="004A6CAB">
      <w:pPr>
        <w:ind w:firstLine="3686"/>
        <w:contextualSpacing/>
        <w:jc w:val="right"/>
        <w:rPr>
          <w:rFonts w:ascii="Arial" w:hAnsi="Arial" w:cs="Arial"/>
        </w:rPr>
      </w:pPr>
    </w:p>
    <w:p w14:paraId="575CA357" w14:textId="77777777" w:rsidR="004A6CAB" w:rsidRPr="009A3F8F" w:rsidRDefault="004A6CAB" w:rsidP="004A6CAB">
      <w:pPr>
        <w:ind w:firstLine="3686"/>
        <w:contextualSpacing/>
        <w:jc w:val="right"/>
        <w:rPr>
          <w:rFonts w:ascii="Arial" w:hAnsi="Arial" w:cs="Arial"/>
        </w:rPr>
      </w:pPr>
    </w:p>
    <w:p w14:paraId="17F31534" w14:textId="77777777" w:rsidR="004A6CAB" w:rsidRPr="009A3F8F" w:rsidRDefault="004A6CAB" w:rsidP="004A6CAB">
      <w:pPr>
        <w:contextualSpacing/>
        <w:jc w:val="right"/>
        <w:rPr>
          <w:rFonts w:ascii="Arial" w:hAnsi="Arial" w:cs="Arial"/>
        </w:rPr>
      </w:pPr>
      <w:r w:rsidRPr="009A3F8F">
        <w:rPr>
          <w:rFonts w:ascii="Arial" w:hAnsi="Arial" w:cs="Arial"/>
        </w:rPr>
        <w:t>EL SECRETARIO DE HACIENDA Y CRÉDITO PÚBLICO,</w:t>
      </w:r>
    </w:p>
    <w:p w14:paraId="63812223" w14:textId="77777777" w:rsidR="004A6CAB" w:rsidRPr="009A3F8F" w:rsidRDefault="004A6CAB" w:rsidP="004A6CAB">
      <w:pPr>
        <w:ind w:firstLine="3686"/>
        <w:contextualSpacing/>
        <w:jc w:val="right"/>
        <w:rPr>
          <w:rFonts w:ascii="Arial" w:hAnsi="Arial" w:cs="Arial"/>
        </w:rPr>
      </w:pPr>
    </w:p>
    <w:p w14:paraId="6C078608" w14:textId="77777777" w:rsidR="004A6CAB" w:rsidRPr="009A3F8F" w:rsidRDefault="004A6CAB" w:rsidP="004A6CAB">
      <w:pPr>
        <w:ind w:firstLine="3686"/>
        <w:contextualSpacing/>
        <w:jc w:val="right"/>
        <w:rPr>
          <w:rFonts w:ascii="Arial" w:hAnsi="Arial" w:cs="Arial"/>
        </w:rPr>
      </w:pPr>
    </w:p>
    <w:p w14:paraId="77ADE1A1" w14:textId="77777777" w:rsidR="004A6CAB" w:rsidRPr="009A3F8F" w:rsidRDefault="004A6CAB" w:rsidP="004A6CAB">
      <w:pPr>
        <w:ind w:firstLine="3686"/>
        <w:contextualSpacing/>
        <w:jc w:val="right"/>
        <w:rPr>
          <w:rFonts w:ascii="Arial" w:hAnsi="Arial" w:cs="Arial"/>
        </w:rPr>
      </w:pPr>
    </w:p>
    <w:p w14:paraId="64B5E016" w14:textId="77777777" w:rsidR="004A6CAB" w:rsidRPr="009A3F8F" w:rsidRDefault="004A6CAB" w:rsidP="004A6CAB">
      <w:pPr>
        <w:ind w:firstLine="3686"/>
        <w:contextualSpacing/>
        <w:jc w:val="right"/>
        <w:rPr>
          <w:rFonts w:ascii="Arial" w:hAnsi="Arial" w:cs="Arial"/>
        </w:rPr>
      </w:pPr>
    </w:p>
    <w:p w14:paraId="30629CE9" w14:textId="77777777" w:rsidR="004A6CAB" w:rsidRPr="009A3F8F" w:rsidRDefault="004A6CAB" w:rsidP="004A6CAB">
      <w:pPr>
        <w:ind w:firstLine="3686"/>
        <w:contextualSpacing/>
        <w:jc w:val="right"/>
        <w:rPr>
          <w:rFonts w:ascii="Arial" w:hAnsi="Arial" w:cs="Arial"/>
        </w:rPr>
      </w:pPr>
    </w:p>
    <w:p w14:paraId="522A6638" w14:textId="77777777" w:rsidR="004A6CAB" w:rsidRPr="009A3F8F" w:rsidRDefault="004A6CAB" w:rsidP="00A43628">
      <w:pPr>
        <w:ind w:firstLine="3686"/>
        <w:contextualSpacing/>
        <w:jc w:val="right"/>
        <w:rPr>
          <w:rFonts w:ascii="Arial" w:hAnsi="Arial" w:cs="Arial"/>
        </w:rPr>
      </w:pPr>
      <w:r w:rsidRPr="009A3F8F">
        <w:rPr>
          <w:rFonts w:ascii="Arial" w:hAnsi="Arial" w:cs="Arial"/>
        </w:rPr>
        <w:t>ARTURO HERRERA GUTIÉRREZ</w:t>
      </w:r>
    </w:p>
    <w:p w14:paraId="3FA04870" w14:textId="77777777" w:rsidR="004A6CAB" w:rsidRPr="004A6CAB" w:rsidRDefault="004A6CAB" w:rsidP="004A6CAB"/>
    <w:p w14:paraId="0307BF37" w14:textId="77777777" w:rsidR="004A6CAB" w:rsidRPr="004A6CAB" w:rsidRDefault="004A6CAB" w:rsidP="004A6CAB"/>
    <w:p w14:paraId="5B3F623E" w14:textId="77777777" w:rsidR="004A6CAB" w:rsidRPr="004A6CAB" w:rsidRDefault="004A6CAB" w:rsidP="004A6CAB"/>
    <w:sectPr w:rsidR="004A6CAB" w:rsidRPr="004A6CAB" w:rsidSect="004A6CAB">
      <w:headerReference w:type="default" r:id="rId8"/>
      <w:footerReference w:type="default" r:id="rId9"/>
      <w:pgSz w:w="12240" w:h="15840"/>
      <w:pgMar w:top="2977" w:right="1644" w:bottom="567" w:left="1644" w:header="709" w:footer="15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85036" w14:textId="77777777" w:rsidR="003D09A2" w:rsidRDefault="003D09A2" w:rsidP="00CA54AA">
      <w:r>
        <w:separator/>
      </w:r>
    </w:p>
  </w:endnote>
  <w:endnote w:type="continuationSeparator" w:id="0">
    <w:p w14:paraId="0F045E17" w14:textId="77777777" w:rsidR="003D09A2" w:rsidRDefault="003D09A2" w:rsidP="00C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R Frutiger Roman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MX">
    <w:altName w:val="Times New Roman"/>
    <w:panose1 w:val="00000000000000000000"/>
    <w:charset w:val="4D"/>
    <w:family w:val="auto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6D634" w14:textId="77777777" w:rsidR="00D2636F" w:rsidRPr="00DC65DE" w:rsidRDefault="003D09A2" w:rsidP="00DC65DE">
    <w:pPr>
      <w:pStyle w:val="Piedepgina"/>
      <w:jc w:val="center"/>
      <w:rPr>
        <w:rFonts w:ascii="Montserrat Light" w:hAnsi="Montserrat Light"/>
        <w:sz w:val="20"/>
        <w:szCs w:val="20"/>
      </w:rPr>
    </w:pPr>
    <w:sdt>
      <w:sdtPr>
        <w:id w:val="829553040"/>
        <w:docPartObj>
          <w:docPartGallery w:val="Page Numbers (Bottom of Page)"/>
          <w:docPartUnique/>
        </w:docPartObj>
      </w:sdtPr>
      <w:sdtEndPr>
        <w:rPr>
          <w:rFonts w:ascii="Montserrat Light" w:hAnsi="Montserrat Light"/>
          <w:sz w:val="20"/>
          <w:szCs w:val="20"/>
        </w:rPr>
      </w:sdtEndPr>
      <w:sdtContent>
        <w:r w:rsidR="00D2636F" w:rsidRPr="0062300D">
          <w:rPr>
            <w:rFonts w:ascii="Montserrat Light" w:hAnsi="Montserrat Light"/>
            <w:sz w:val="20"/>
            <w:szCs w:val="20"/>
          </w:rPr>
          <w:fldChar w:fldCharType="begin"/>
        </w:r>
        <w:r w:rsidR="00D2636F" w:rsidRPr="0062300D">
          <w:rPr>
            <w:rFonts w:ascii="Montserrat Light" w:hAnsi="Montserrat Light"/>
            <w:sz w:val="20"/>
            <w:szCs w:val="20"/>
          </w:rPr>
          <w:instrText>PAGE   \* MERGEFORMAT</w:instrText>
        </w:r>
        <w:r w:rsidR="00D2636F" w:rsidRPr="0062300D">
          <w:rPr>
            <w:rFonts w:ascii="Montserrat Light" w:hAnsi="Montserrat Light"/>
            <w:sz w:val="20"/>
            <w:szCs w:val="20"/>
          </w:rPr>
          <w:fldChar w:fldCharType="separate"/>
        </w:r>
        <w:r w:rsidR="00551F20" w:rsidRPr="00551F20">
          <w:rPr>
            <w:rFonts w:ascii="Montserrat Light" w:hAnsi="Montserrat Light"/>
            <w:noProof/>
            <w:sz w:val="20"/>
            <w:szCs w:val="20"/>
            <w:lang w:val="es-ES"/>
          </w:rPr>
          <w:t>3</w:t>
        </w:r>
        <w:r w:rsidR="00D2636F" w:rsidRPr="0062300D">
          <w:rPr>
            <w:rFonts w:ascii="Montserrat Light" w:hAnsi="Montserrat Light"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096C0" w14:textId="77777777" w:rsidR="003D09A2" w:rsidRDefault="003D09A2" w:rsidP="00CA54AA">
      <w:r>
        <w:separator/>
      </w:r>
    </w:p>
  </w:footnote>
  <w:footnote w:type="continuationSeparator" w:id="0">
    <w:p w14:paraId="14BE75D7" w14:textId="77777777" w:rsidR="003D09A2" w:rsidRDefault="003D09A2" w:rsidP="00CA5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00F98" w14:textId="77777777" w:rsidR="00D2636F" w:rsidRDefault="00D2636F" w:rsidP="003A1AA0">
    <w:pPr>
      <w:pStyle w:val="Encabezado"/>
      <w:jc w:val="right"/>
      <w:rPr>
        <w:rFonts w:ascii="GMX" w:hAnsi="GMX"/>
        <w:b/>
        <w:bCs/>
        <w:sz w:val="22"/>
        <w:szCs w:val="22"/>
      </w:rPr>
    </w:pPr>
    <w:r w:rsidRPr="003A1AA0">
      <w:rPr>
        <w:rFonts w:ascii="GMX" w:hAnsi="GMX"/>
        <w:b/>
        <w:bCs/>
        <w:noProof/>
        <w:sz w:val="22"/>
        <w:szCs w:val="22"/>
        <w:lang w:eastAsia="es-MX"/>
      </w:rPr>
      <w:drawing>
        <wp:anchor distT="0" distB="0" distL="114300" distR="114300" simplePos="0" relativeHeight="251659264" behindDoc="1" locked="0" layoutInCell="1" allowOverlap="1" wp14:anchorId="6F8E3470" wp14:editId="3D7E931D">
          <wp:simplePos x="0" y="0"/>
          <wp:positionH relativeFrom="margin">
            <wp:align>center</wp:align>
          </wp:positionH>
          <wp:positionV relativeFrom="paragraph">
            <wp:posOffset>-439582</wp:posOffset>
          </wp:positionV>
          <wp:extent cx="7736257" cy="10078454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PS_membreta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6257" cy="100784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F2E7A0" w14:textId="77777777" w:rsidR="00D2636F" w:rsidRPr="00C404BA" w:rsidRDefault="00D2636F" w:rsidP="003A1AA0">
    <w:pPr>
      <w:pStyle w:val="Encabezado"/>
      <w:jc w:val="right"/>
      <w:rPr>
        <w:rFonts w:ascii="GMX" w:hAnsi="GMX"/>
        <w:b/>
        <w:bCs/>
        <w:sz w:val="18"/>
        <w:szCs w:val="18"/>
      </w:rPr>
    </w:pPr>
  </w:p>
  <w:p w14:paraId="4DACC1D0" w14:textId="77777777" w:rsidR="00C9033B" w:rsidRDefault="00C9033B" w:rsidP="00DC65DE">
    <w:pPr>
      <w:pStyle w:val="Encabezado"/>
      <w:rPr>
        <w:rFonts w:ascii="GMX" w:hAnsi="GMX"/>
        <w:b/>
        <w:bCs/>
        <w:sz w:val="22"/>
        <w:szCs w:val="22"/>
      </w:rPr>
    </w:pPr>
  </w:p>
  <w:p w14:paraId="7794167C" w14:textId="77777777" w:rsidR="00DC65DE" w:rsidRPr="003A1AA0" w:rsidRDefault="00DC65DE" w:rsidP="00DC65DE">
    <w:pPr>
      <w:pStyle w:val="Encabezado"/>
      <w:rPr>
        <w:rFonts w:ascii="GMX" w:hAnsi="GMX"/>
        <w:b/>
        <w:bCs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C4CC3"/>
    <w:multiLevelType w:val="hybridMultilevel"/>
    <w:tmpl w:val="8AC2C398"/>
    <w:lvl w:ilvl="0" w:tplc="080A001B">
      <w:start w:val="1"/>
      <w:numFmt w:val="lowerRoman"/>
      <w:lvlText w:val="%1."/>
      <w:lvlJc w:val="right"/>
      <w:pPr>
        <w:ind w:left="1146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9CE67FC"/>
    <w:multiLevelType w:val="hybridMultilevel"/>
    <w:tmpl w:val="435EE140"/>
    <w:lvl w:ilvl="0" w:tplc="457E6196">
      <w:start w:val="1"/>
      <w:numFmt w:val="lowerLetter"/>
      <w:lvlText w:val="%1)"/>
      <w:lvlJc w:val="left"/>
      <w:pPr>
        <w:ind w:left="1647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367" w:hanging="360"/>
      </w:pPr>
    </w:lvl>
    <w:lvl w:ilvl="2" w:tplc="080A001B" w:tentative="1">
      <w:start w:val="1"/>
      <w:numFmt w:val="lowerRoman"/>
      <w:lvlText w:val="%3."/>
      <w:lvlJc w:val="right"/>
      <w:pPr>
        <w:ind w:left="3087" w:hanging="180"/>
      </w:pPr>
    </w:lvl>
    <w:lvl w:ilvl="3" w:tplc="080A000F" w:tentative="1">
      <w:start w:val="1"/>
      <w:numFmt w:val="decimal"/>
      <w:lvlText w:val="%4."/>
      <w:lvlJc w:val="left"/>
      <w:pPr>
        <w:ind w:left="3807" w:hanging="360"/>
      </w:pPr>
    </w:lvl>
    <w:lvl w:ilvl="4" w:tplc="080A0019" w:tentative="1">
      <w:start w:val="1"/>
      <w:numFmt w:val="lowerLetter"/>
      <w:lvlText w:val="%5."/>
      <w:lvlJc w:val="left"/>
      <w:pPr>
        <w:ind w:left="4527" w:hanging="360"/>
      </w:pPr>
    </w:lvl>
    <w:lvl w:ilvl="5" w:tplc="080A001B" w:tentative="1">
      <w:start w:val="1"/>
      <w:numFmt w:val="lowerRoman"/>
      <w:lvlText w:val="%6."/>
      <w:lvlJc w:val="right"/>
      <w:pPr>
        <w:ind w:left="5247" w:hanging="180"/>
      </w:pPr>
    </w:lvl>
    <w:lvl w:ilvl="6" w:tplc="080A000F" w:tentative="1">
      <w:start w:val="1"/>
      <w:numFmt w:val="decimal"/>
      <w:lvlText w:val="%7."/>
      <w:lvlJc w:val="left"/>
      <w:pPr>
        <w:ind w:left="5967" w:hanging="360"/>
      </w:pPr>
    </w:lvl>
    <w:lvl w:ilvl="7" w:tplc="080A0019" w:tentative="1">
      <w:start w:val="1"/>
      <w:numFmt w:val="lowerLetter"/>
      <w:lvlText w:val="%8."/>
      <w:lvlJc w:val="left"/>
      <w:pPr>
        <w:ind w:left="6687" w:hanging="360"/>
      </w:pPr>
    </w:lvl>
    <w:lvl w:ilvl="8" w:tplc="080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 w15:restartNumberingAfterBreak="0">
    <w:nsid w:val="0D1C2078"/>
    <w:multiLevelType w:val="hybridMultilevel"/>
    <w:tmpl w:val="8FDEA966"/>
    <w:lvl w:ilvl="0" w:tplc="0852B1E8">
      <w:start w:val="1"/>
      <w:numFmt w:val="upperRoman"/>
      <w:lvlText w:val="%1."/>
      <w:lvlJc w:val="left"/>
      <w:pPr>
        <w:ind w:left="1007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7" w:hanging="360"/>
      </w:pPr>
    </w:lvl>
    <w:lvl w:ilvl="2" w:tplc="080A001B" w:tentative="1">
      <w:start w:val="1"/>
      <w:numFmt w:val="lowerRoman"/>
      <w:lvlText w:val="%3."/>
      <w:lvlJc w:val="right"/>
      <w:pPr>
        <w:ind w:left="2087" w:hanging="180"/>
      </w:pPr>
    </w:lvl>
    <w:lvl w:ilvl="3" w:tplc="080A000F" w:tentative="1">
      <w:start w:val="1"/>
      <w:numFmt w:val="decimal"/>
      <w:lvlText w:val="%4."/>
      <w:lvlJc w:val="left"/>
      <w:pPr>
        <w:ind w:left="2807" w:hanging="360"/>
      </w:pPr>
    </w:lvl>
    <w:lvl w:ilvl="4" w:tplc="080A0019" w:tentative="1">
      <w:start w:val="1"/>
      <w:numFmt w:val="lowerLetter"/>
      <w:lvlText w:val="%5."/>
      <w:lvlJc w:val="left"/>
      <w:pPr>
        <w:ind w:left="3527" w:hanging="360"/>
      </w:pPr>
    </w:lvl>
    <w:lvl w:ilvl="5" w:tplc="080A001B" w:tentative="1">
      <w:start w:val="1"/>
      <w:numFmt w:val="lowerRoman"/>
      <w:lvlText w:val="%6."/>
      <w:lvlJc w:val="right"/>
      <w:pPr>
        <w:ind w:left="4247" w:hanging="180"/>
      </w:pPr>
    </w:lvl>
    <w:lvl w:ilvl="6" w:tplc="080A000F" w:tentative="1">
      <w:start w:val="1"/>
      <w:numFmt w:val="decimal"/>
      <w:lvlText w:val="%7."/>
      <w:lvlJc w:val="left"/>
      <w:pPr>
        <w:ind w:left="4967" w:hanging="360"/>
      </w:pPr>
    </w:lvl>
    <w:lvl w:ilvl="7" w:tplc="080A0019" w:tentative="1">
      <w:start w:val="1"/>
      <w:numFmt w:val="lowerLetter"/>
      <w:lvlText w:val="%8."/>
      <w:lvlJc w:val="left"/>
      <w:pPr>
        <w:ind w:left="5687" w:hanging="360"/>
      </w:pPr>
    </w:lvl>
    <w:lvl w:ilvl="8" w:tplc="080A001B" w:tentative="1">
      <w:start w:val="1"/>
      <w:numFmt w:val="lowerRoman"/>
      <w:lvlText w:val="%9."/>
      <w:lvlJc w:val="right"/>
      <w:pPr>
        <w:ind w:left="6407" w:hanging="180"/>
      </w:pPr>
    </w:lvl>
  </w:abstractNum>
  <w:abstractNum w:abstractNumId="3" w15:restartNumberingAfterBreak="0">
    <w:nsid w:val="0F0F5AF8"/>
    <w:multiLevelType w:val="hybridMultilevel"/>
    <w:tmpl w:val="264A4C9C"/>
    <w:lvl w:ilvl="0" w:tplc="D398216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96548"/>
    <w:multiLevelType w:val="hybridMultilevel"/>
    <w:tmpl w:val="D16E1B60"/>
    <w:lvl w:ilvl="0" w:tplc="EEE6AB28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295994"/>
    <w:multiLevelType w:val="hybridMultilevel"/>
    <w:tmpl w:val="B9B86E1A"/>
    <w:lvl w:ilvl="0" w:tplc="ED3E12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0025CC"/>
    <w:multiLevelType w:val="hybridMultilevel"/>
    <w:tmpl w:val="8AC2C398"/>
    <w:lvl w:ilvl="0" w:tplc="080A001B">
      <w:start w:val="1"/>
      <w:numFmt w:val="lowerRoman"/>
      <w:lvlText w:val="%1."/>
      <w:lvlJc w:val="right"/>
      <w:pPr>
        <w:ind w:left="1146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2D14213B"/>
    <w:multiLevelType w:val="hybridMultilevel"/>
    <w:tmpl w:val="527E43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D12E04"/>
    <w:multiLevelType w:val="hybridMultilevel"/>
    <w:tmpl w:val="F8C088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761F55"/>
    <w:multiLevelType w:val="hybridMultilevel"/>
    <w:tmpl w:val="91EC7934"/>
    <w:lvl w:ilvl="0" w:tplc="83B08FC8">
      <w:start w:val="4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415E66CB"/>
    <w:multiLevelType w:val="hybridMultilevel"/>
    <w:tmpl w:val="2D2C61F4"/>
    <w:lvl w:ilvl="0" w:tplc="686A04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7D21FD"/>
    <w:multiLevelType w:val="hybridMultilevel"/>
    <w:tmpl w:val="80DCDF24"/>
    <w:lvl w:ilvl="0" w:tplc="28468608">
      <w:start w:val="1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C35504C"/>
    <w:multiLevelType w:val="hybridMultilevel"/>
    <w:tmpl w:val="7D50F9E4"/>
    <w:lvl w:ilvl="0" w:tplc="5C0CAFCA">
      <w:start w:val="1"/>
      <w:numFmt w:val="lowerLetter"/>
      <w:lvlText w:val="%1)"/>
      <w:lvlJc w:val="left"/>
      <w:pPr>
        <w:ind w:left="1211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527650CC"/>
    <w:multiLevelType w:val="hybridMultilevel"/>
    <w:tmpl w:val="BD54D3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B00471"/>
    <w:multiLevelType w:val="hybridMultilevel"/>
    <w:tmpl w:val="AC8E67F0"/>
    <w:lvl w:ilvl="0" w:tplc="A0BCF44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B35D05"/>
    <w:multiLevelType w:val="hybridMultilevel"/>
    <w:tmpl w:val="C8421DA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42F0E40"/>
    <w:multiLevelType w:val="hybridMultilevel"/>
    <w:tmpl w:val="DC38E0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6A0DCA"/>
    <w:multiLevelType w:val="hybridMultilevel"/>
    <w:tmpl w:val="4A4EE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EC64E8"/>
    <w:multiLevelType w:val="hybridMultilevel"/>
    <w:tmpl w:val="BE2E5A9A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50748B"/>
    <w:multiLevelType w:val="hybridMultilevel"/>
    <w:tmpl w:val="A1B2B5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8A4D0D"/>
    <w:multiLevelType w:val="hybridMultilevel"/>
    <w:tmpl w:val="F9503C0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ECD4106"/>
    <w:multiLevelType w:val="hybridMultilevel"/>
    <w:tmpl w:val="861C71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0"/>
  </w:num>
  <w:num w:numId="3">
    <w:abstractNumId w:val="15"/>
  </w:num>
  <w:num w:numId="4">
    <w:abstractNumId w:val="17"/>
  </w:num>
  <w:num w:numId="5">
    <w:abstractNumId w:val="14"/>
  </w:num>
  <w:num w:numId="6">
    <w:abstractNumId w:val="3"/>
  </w:num>
  <w:num w:numId="7">
    <w:abstractNumId w:val="16"/>
  </w:num>
  <w:num w:numId="8">
    <w:abstractNumId w:val="13"/>
  </w:num>
  <w:num w:numId="9">
    <w:abstractNumId w:val="7"/>
  </w:num>
  <w:num w:numId="10">
    <w:abstractNumId w:val="7"/>
  </w:num>
  <w:num w:numId="11">
    <w:abstractNumId w:val="3"/>
  </w:num>
  <w:num w:numId="12">
    <w:abstractNumId w:val="5"/>
  </w:num>
  <w:num w:numId="13">
    <w:abstractNumId w:val="9"/>
  </w:num>
  <w:num w:numId="14">
    <w:abstractNumId w:val="21"/>
  </w:num>
  <w:num w:numId="15">
    <w:abstractNumId w:val="19"/>
  </w:num>
  <w:num w:numId="16">
    <w:abstractNumId w:val="18"/>
  </w:num>
  <w:num w:numId="17">
    <w:abstractNumId w:val="6"/>
  </w:num>
  <w:num w:numId="18">
    <w:abstractNumId w:val="0"/>
  </w:num>
  <w:num w:numId="19">
    <w:abstractNumId w:val="8"/>
  </w:num>
  <w:num w:numId="20">
    <w:abstractNumId w:val="11"/>
  </w:num>
  <w:num w:numId="21">
    <w:abstractNumId w:val="4"/>
  </w:num>
  <w:num w:numId="22">
    <w:abstractNumId w:val="12"/>
  </w:num>
  <w:num w:numId="23">
    <w:abstractNumId w:val="1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activeWritingStyle w:appName="MSWord" w:lang="es-ES_tradnl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I0MTe0BLLMjA0NzJV0lIJTi4sz8/NACoxqAdSNIBEsAAAA"/>
  </w:docVars>
  <w:rsids>
    <w:rsidRoot w:val="00CA54AA"/>
    <w:rsid w:val="00002D84"/>
    <w:rsid w:val="000070DB"/>
    <w:rsid w:val="000120A1"/>
    <w:rsid w:val="00013EF2"/>
    <w:rsid w:val="0002701E"/>
    <w:rsid w:val="00030FFA"/>
    <w:rsid w:val="00034BE9"/>
    <w:rsid w:val="00037529"/>
    <w:rsid w:val="000403F1"/>
    <w:rsid w:val="00040759"/>
    <w:rsid w:val="00043D7A"/>
    <w:rsid w:val="0004444A"/>
    <w:rsid w:val="00047042"/>
    <w:rsid w:val="000509BB"/>
    <w:rsid w:val="0005652B"/>
    <w:rsid w:val="000571A6"/>
    <w:rsid w:val="0005734E"/>
    <w:rsid w:val="00064115"/>
    <w:rsid w:val="000714FE"/>
    <w:rsid w:val="0007301D"/>
    <w:rsid w:val="000751C9"/>
    <w:rsid w:val="00085D0E"/>
    <w:rsid w:val="00087D20"/>
    <w:rsid w:val="00090466"/>
    <w:rsid w:val="00097E60"/>
    <w:rsid w:val="000A0F1B"/>
    <w:rsid w:val="000A6677"/>
    <w:rsid w:val="000A6D20"/>
    <w:rsid w:val="000A76B4"/>
    <w:rsid w:val="000B027E"/>
    <w:rsid w:val="000C1DF6"/>
    <w:rsid w:val="000D4077"/>
    <w:rsid w:val="000D4400"/>
    <w:rsid w:val="000D78B6"/>
    <w:rsid w:val="000E4706"/>
    <w:rsid w:val="000E693B"/>
    <w:rsid w:val="000F4401"/>
    <w:rsid w:val="000F51C4"/>
    <w:rsid w:val="000F660B"/>
    <w:rsid w:val="00103589"/>
    <w:rsid w:val="00105795"/>
    <w:rsid w:val="00110C8E"/>
    <w:rsid w:val="001120E0"/>
    <w:rsid w:val="0012702D"/>
    <w:rsid w:val="001300C6"/>
    <w:rsid w:val="00131E82"/>
    <w:rsid w:val="0013227B"/>
    <w:rsid w:val="00133950"/>
    <w:rsid w:val="00137EAC"/>
    <w:rsid w:val="00142732"/>
    <w:rsid w:val="00143EA2"/>
    <w:rsid w:val="001445D2"/>
    <w:rsid w:val="00153B80"/>
    <w:rsid w:val="001646ED"/>
    <w:rsid w:val="00165449"/>
    <w:rsid w:val="001720E6"/>
    <w:rsid w:val="0017330C"/>
    <w:rsid w:val="00176326"/>
    <w:rsid w:val="00180AEE"/>
    <w:rsid w:val="00181FD9"/>
    <w:rsid w:val="00185BD3"/>
    <w:rsid w:val="00194410"/>
    <w:rsid w:val="001A162A"/>
    <w:rsid w:val="001A2D56"/>
    <w:rsid w:val="001A2F94"/>
    <w:rsid w:val="001A472F"/>
    <w:rsid w:val="001A6253"/>
    <w:rsid w:val="001E09CD"/>
    <w:rsid w:val="001E0D74"/>
    <w:rsid w:val="001E7142"/>
    <w:rsid w:val="001F21D8"/>
    <w:rsid w:val="001F2AC1"/>
    <w:rsid w:val="001F593A"/>
    <w:rsid w:val="00201C0D"/>
    <w:rsid w:val="00201EE1"/>
    <w:rsid w:val="00202658"/>
    <w:rsid w:val="00203248"/>
    <w:rsid w:val="002038DD"/>
    <w:rsid w:val="0020516C"/>
    <w:rsid w:val="0021199F"/>
    <w:rsid w:val="002119FD"/>
    <w:rsid w:val="00211E5D"/>
    <w:rsid w:val="002126C0"/>
    <w:rsid w:val="00222C78"/>
    <w:rsid w:val="002307F4"/>
    <w:rsid w:val="00233558"/>
    <w:rsid w:val="00234B80"/>
    <w:rsid w:val="0024075F"/>
    <w:rsid w:val="00243CBC"/>
    <w:rsid w:val="0025339E"/>
    <w:rsid w:val="00261789"/>
    <w:rsid w:val="0026312E"/>
    <w:rsid w:val="002677DA"/>
    <w:rsid w:val="002931DA"/>
    <w:rsid w:val="00295142"/>
    <w:rsid w:val="00297AB8"/>
    <w:rsid w:val="00297B21"/>
    <w:rsid w:val="00297D69"/>
    <w:rsid w:val="002A0F64"/>
    <w:rsid w:val="002B2CFB"/>
    <w:rsid w:val="002B6042"/>
    <w:rsid w:val="002B72D9"/>
    <w:rsid w:val="002B7638"/>
    <w:rsid w:val="002C103B"/>
    <w:rsid w:val="002D14BC"/>
    <w:rsid w:val="002D28A5"/>
    <w:rsid w:val="002D5CF8"/>
    <w:rsid w:val="002E07F5"/>
    <w:rsid w:val="002E6A5F"/>
    <w:rsid w:val="002F3D3B"/>
    <w:rsid w:val="002F4E13"/>
    <w:rsid w:val="00302ABD"/>
    <w:rsid w:val="00305810"/>
    <w:rsid w:val="00306977"/>
    <w:rsid w:val="00322B25"/>
    <w:rsid w:val="00330803"/>
    <w:rsid w:val="00334C70"/>
    <w:rsid w:val="0034493B"/>
    <w:rsid w:val="00344F87"/>
    <w:rsid w:val="00347E58"/>
    <w:rsid w:val="00353612"/>
    <w:rsid w:val="003576BD"/>
    <w:rsid w:val="003610AF"/>
    <w:rsid w:val="00367551"/>
    <w:rsid w:val="00373909"/>
    <w:rsid w:val="00374A7B"/>
    <w:rsid w:val="0037622F"/>
    <w:rsid w:val="00380B8D"/>
    <w:rsid w:val="00380F16"/>
    <w:rsid w:val="00383AD2"/>
    <w:rsid w:val="00393CFF"/>
    <w:rsid w:val="003947E7"/>
    <w:rsid w:val="00395F03"/>
    <w:rsid w:val="00397B41"/>
    <w:rsid w:val="003A1AA0"/>
    <w:rsid w:val="003A2B11"/>
    <w:rsid w:val="003B4DD3"/>
    <w:rsid w:val="003B6A3B"/>
    <w:rsid w:val="003B7606"/>
    <w:rsid w:val="003C0301"/>
    <w:rsid w:val="003D053B"/>
    <w:rsid w:val="003D09A2"/>
    <w:rsid w:val="003D0C2F"/>
    <w:rsid w:val="003D3C6E"/>
    <w:rsid w:val="003D4FF1"/>
    <w:rsid w:val="003E74CF"/>
    <w:rsid w:val="003F0B66"/>
    <w:rsid w:val="003F19B9"/>
    <w:rsid w:val="003F5DEE"/>
    <w:rsid w:val="003F6E60"/>
    <w:rsid w:val="003F7D8B"/>
    <w:rsid w:val="0040046C"/>
    <w:rsid w:val="00402A2B"/>
    <w:rsid w:val="00404BF6"/>
    <w:rsid w:val="00407520"/>
    <w:rsid w:val="0041472E"/>
    <w:rsid w:val="00414A9F"/>
    <w:rsid w:val="004176EC"/>
    <w:rsid w:val="00424AA0"/>
    <w:rsid w:val="004269C3"/>
    <w:rsid w:val="004338AD"/>
    <w:rsid w:val="00434425"/>
    <w:rsid w:val="00443533"/>
    <w:rsid w:val="00443EDA"/>
    <w:rsid w:val="004639B6"/>
    <w:rsid w:val="00463D39"/>
    <w:rsid w:val="004742FE"/>
    <w:rsid w:val="00474EF6"/>
    <w:rsid w:val="00474F66"/>
    <w:rsid w:val="004750F5"/>
    <w:rsid w:val="00475983"/>
    <w:rsid w:val="00482076"/>
    <w:rsid w:val="004828E6"/>
    <w:rsid w:val="00482BE6"/>
    <w:rsid w:val="00482E3E"/>
    <w:rsid w:val="00490600"/>
    <w:rsid w:val="00492C14"/>
    <w:rsid w:val="00493F06"/>
    <w:rsid w:val="0049439D"/>
    <w:rsid w:val="00494FE8"/>
    <w:rsid w:val="004955A1"/>
    <w:rsid w:val="00497A9E"/>
    <w:rsid w:val="004A6CAB"/>
    <w:rsid w:val="004B25AA"/>
    <w:rsid w:val="004B6B26"/>
    <w:rsid w:val="004C1E8F"/>
    <w:rsid w:val="004C5BE9"/>
    <w:rsid w:val="004C6E76"/>
    <w:rsid w:val="004D2CB6"/>
    <w:rsid w:val="004D37DA"/>
    <w:rsid w:val="004D3F5D"/>
    <w:rsid w:val="004D5712"/>
    <w:rsid w:val="004E21E7"/>
    <w:rsid w:val="004F11CE"/>
    <w:rsid w:val="004F250C"/>
    <w:rsid w:val="004F3B01"/>
    <w:rsid w:val="0050004E"/>
    <w:rsid w:val="00501AD3"/>
    <w:rsid w:val="00514A70"/>
    <w:rsid w:val="005223A3"/>
    <w:rsid w:val="005254C3"/>
    <w:rsid w:val="00530700"/>
    <w:rsid w:val="0053205C"/>
    <w:rsid w:val="00534609"/>
    <w:rsid w:val="00537BFC"/>
    <w:rsid w:val="00546932"/>
    <w:rsid w:val="00550539"/>
    <w:rsid w:val="00551F20"/>
    <w:rsid w:val="00555CDE"/>
    <w:rsid w:val="00557ED2"/>
    <w:rsid w:val="00572432"/>
    <w:rsid w:val="0057549C"/>
    <w:rsid w:val="00576D5A"/>
    <w:rsid w:val="00577E5A"/>
    <w:rsid w:val="005827B3"/>
    <w:rsid w:val="00582890"/>
    <w:rsid w:val="0058352C"/>
    <w:rsid w:val="005852F7"/>
    <w:rsid w:val="00594350"/>
    <w:rsid w:val="00594568"/>
    <w:rsid w:val="0059639E"/>
    <w:rsid w:val="00597E30"/>
    <w:rsid w:val="005A05F6"/>
    <w:rsid w:val="005B0ED7"/>
    <w:rsid w:val="005B1246"/>
    <w:rsid w:val="005B26C5"/>
    <w:rsid w:val="005B5657"/>
    <w:rsid w:val="005B5D66"/>
    <w:rsid w:val="005C7108"/>
    <w:rsid w:val="005D25FD"/>
    <w:rsid w:val="005E0E28"/>
    <w:rsid w:val="005E499A"/>
    <w:rsid w:val="005F0026"/>
    <w:rsid w:val="005F0B06"/>
    <w:rsid w:val="005F2D72"/>
    <w:rsid w:val="005F4CB0"/>
    <w:rsid w:val="005F5999"/>
    <w:rsid w:val="00600763"/>
    <w:rsid w:val="00613E81"/>
    <w:rsid w:val="0061411A"/>
    <w:rsid w:val="006152C0"/>
    <w:rsid w:val="00616DE2"/>
    <w:rsid w:val="00616E8E"/>
    <w:rsid w:val="00621124"/>
    <w:rsid w:val="0062300D"/>
    <w:rsid w:val="00624850"/>
    <w:rsid w:val="006279C5"/>
    <w:rsid w:val="006306A0"/>
    <w:rsid w:val="0063330D"/>
    <w:rsid w:val="00637DB1"/>
    <w:rsid w:val="0065005D"/>
    <w:rsid w:val="0065105E"/>
    <w:rsid w:val="00654FCC"/>
    <w:rsid w:val="00671D1A"/>
    <w:rsid w:val="0067343F"/>
    <w:rsid w:val="00676C7C"/>
    <w:rsid w:val="006833C0"/>
    <w:rsid w:val="0068384E"/>
    <w:rsid w:val="00683BFD"/>
    <w:rsid w:val="00687CE7"/>
    <w:rsid w:val="00691DE1"/>
    <w:rsid w:val="00695858"/>
    <w:rsid w:val="006A0112"/>
    <w:rsid w:val="006C04AD"/>
    <w:rsid w:val="006C0A7E"/>
    <w:rsid w:val="006E7FE2"/>
    <w:rsid w:val="006F2018"/>
    <w:rsid w:val="00701492"/>
    <w:rsid w:val="00706F8B"/>
    <w:rsid w:val="00714983"/>
    <w:rsid w:val="00715F76"/>
    <w:rsid w:val="00716927"/>
    <w:rsid w:val="0074015D"/>
    <w:rsid w:val="00745404"/>
    <w:rsid w:val="00755095"/>
    <w:rsid w:val="0076028F"/>
    <w:rsid w:val="00760AB8"/>
    <w:rsid w:val="007667B9"/>
    <w:rsid w:val="00766B85"/>
    <w:rsid w:val="00766C82"/>
    <w:rsid w:val="00777F7A"/>
    <w:rsid w:val="00784E52"/>
    <w:rsid w:val="00785C6E"/>
    <w:rsid w:val="00786B00"/>
    <w:rsid w:val="007969EA"/>
    <w:rsid w:val="007A05D2"/>
    <w:rsid w:val="007A073C"/>
    <w:rsid w:val="007A6E5E"/>
    <w:rsid w:val="007B14F3"/>
    <w:rsid w:val="007C2B1C"/>
    <w:rsid w:val="007C35CE"/>
    <w:rsid w:val="007C40D7"/>
    <w:rsid w:val="007C5575"/>
    <w:rsid w:val="007D75F7"/>
    <w:rsid w:val="007E51DA"/>
    <w:rsid w:val="007E57B1"/>
    <w:rsid w:val="007F0097"/>
    <w:rsid w:val="007F6DA7"/>
    <w:rsid w:val="00800BCB"/>
    <w:rsid w:val="0080601A"/>
    <w:rsid w:val="00815172"/>
    <w:rsid w:val="008168CC"/>
    <w:rsid w:val="0081701C"/>
    <w:rsid w:val="0081730E"/>
    <w:rsid w:val="00817341"/>
    <w:rsid w:val="008173CA"/>
    <w:rsid w:val="00830B45"/>
    <w:rsid w:val="00830FF2"/>
    <w:rsid w:val="00832C06"/>
    <w:rsid w:val="008340D2"/>
    <w:rsid w:val="008359EE"/>
    <w:rsid w:val="00843719"/>
    <w:rsid w:val="00847373"/>
    <w:rsid w:val="00850F56"/>
    <w:rsid w:val="008518CA"/>
    <w:rsid w:val="00852468"/>
    <w:rsid w:val="00853556"/>
    <w:rsid w:val="00853D82"/>
    <w:rsid w:val="00863744"/>
    <w:rsid w:val="00864CB5"/>
    <w:rsid w:val="008747CE"/>
    <w:rsid w:val="00875948"/>
    <w:rsid w:val="008848AC"/>
    <w:rsid w:val="00887DD9"/>
    <w:rsid w:val="00892798"/>
    <w:rsid w:val="00892F3C"/>
    <w:rsid w:val="0089404F"/>
    <w:rsid w:val="008A06B8"/>
    <w:rsid w:val="008A071E"/>
    <w:rsid w:val="008A448D"/>
    <w:rsid w:val="008A48CC"/>
    <w:rsid w:val="008B3495"/>
    <w:rsid w:val="008B435A"/>
    <w:rsid w:val="008B5413"/>
    <w:rsid w:val="008B54AC"/>
    <w:rsid w:val="008B5E8F"/>
    <w:rsid w:val="008C25EE"/>
    <w:rsid w:val="008D2300"/>
    <w:rsid w:val="008D7B06"/>
    <w:rsid w:val="008E4BFE"/>
    <w:rsid w:val="008F15EA"/>
    <w:rsid w:val="008F3712"/>
    <w:rsid w:val="008F56C8"/>
    <w:rsid w:val="008F7EFF"/>
    <w:rsid w:val="00901B22"/>
    <w:rsid w:val="0090352E"/>
    <w:rsid w:val="00910714"/>
    <w:rsid w:val="009122AC"/>
    <w:rsid w:val="00914FC5"/>
    <w:rsid w:val="00920DC1"/>
    <w:rsid w:val="009215D8"/>
    <w:rsid w:val="00921831"/>
    <w:rsid w:val="00925AEB"/>
    <w:rsid w:val="0093375E"/>
    <w:rsid w:val="00933B94"/>
    <w:rsid w:val="009354C5"/>
    <w:rsid w:val="0093724D"/>
    <w:rsid w:val="00943900"/>
    <w:rsid w:val="00945A85"/>
    <w:rsid w:val="00956447"/>
    <w:rsid w:val="0095692D"/>
    <w:rsid w:val="00964F55"/>
    <w:rsid w:val="00965108"/>
    <w:rsid w:val="00977D66"/>
    <w:rsid w:val="00994DC7"/>
    <w:rsid w:val="009A4670"/>
    <w:rsid w:val="009B0306"/>
    <w:rsid w:val="009B215B"/>
    <w:rsid w:val="009B27AA"/>
    <w:rsid w:val="009B343B"/>
    <w:rsid w:val="009B36C6"/>
    <w:rsid w:val="009C0DF8"/>
    <w:rsid w:val="009C2556"/>
    <w:rsid w:val="009C7DA2"/>
    <w:rsid w:val="009D3F53"/>
    <w:rsid w:val="009E4BFE"/>
    <w:rsid w:val="009E799A"/>
    <w:rsid w:val="009F2393"/>
    <w:rsid w:val="009F2B91"/>
    <w:rsid w:val="009F3214"/>
    <w:rsid w:val="00A03B3B"/>
    <w:rsid w:val="00A071D9"/>
    <w:rsid w:val="00A25173"/>
    <w:rsid w:val="00A34981"/>
    <w:rsid w:val="00A35596"/>
    <w:rsid w:val="00A41BD7"/>
    <w:rsid w:val="00A430DA"/>
    <w:rsid w:val="00A43628"/>
    <w:rsid w:val="00A44DB8"/>
    <w:rsid w:val="00A4541C"/>
    <w:rsid w:val="00A46276"/>
    <w:rsid w:val="00A576D7"/>
    <w:rsid w:val="00A60E4F"/>
    <w:rsid w:val="00A74F19"/>
    <w:rsid w:val="00A8000C"/>
    <w:rsid w:val="00A827DE"/>
    <w:rsid w:val="00A9148C"/>
    <w:rsid w:val="00A938B7"/>
    <w:rsid w:val="00A939F8"/>
    <w:rsid w:val="00A95AD4"/>
    <w:rsid w:val="00A970DB"/>
    <w:rsid w:val="00A97C8D"/>
    <w:rsid w:val="00AA11F1"/>
    <w:rsid w:val="00AB3FD3"/>
    <w:rsid w:val="00AC21B0"/>
    <w:rsid w:val="00AC2643"/>
    <w:rsid w:val="00AC5210"/>
    <w:rsid w:val="00AC6092"/>
    <w:rsid w:val="00AC75EC"/>
    <w:rsid w:val="00AD3769"/>
    <w:rsid w:val="00AD5092"/>
    <w:rsid w:val="00AE3686"/>
    <w:rsid w:val="00AE5E96"/>
    <w:rsid w:val="00AF6AEB"/>
    <w:rsid w:val="00B04102"/>
    <w:rsid w:val="00B04F99"/>
    <w:rsid w:val="00B05456"/>
    <w:rsid w:val="00B16089"/>
    <w:rsid w:val="00B34A0D"/>
    <w:rsid w:val="00B35F41"/>
    <w:rsid w:val="00B3765D"/>
    <w:rsid w:val="00B417F3"/>
    <w:rsid w:val="00B4453F"/>
    <w:rsid w:val="00B45434"/>
    <w:rsid w:val="00B516CD"/>
    <w:rsid w:val="00B55660"/>
    <w:rsid w:val="00B55EA7"/>
    <w:rsid w:val="00B64AD0"/>
    <w:rsid w:val="00B71297"/>
    <w:rsid w:val="00B72CF4"/>
    <w:rsid w:val="00B75658"/>
    <w:rsid w:val="00B8030B"/>
    <w:rsid w:val="00B84E2D"/>
    <w:rsid w:val="00BB1813"/>
    <w:rsid w:val="00BD1541"/>
    <w:rsid w:val="00BD20B1"/>
    <w:rsid w:val="00BE6CA0"/>
    <w:rsid w:val="00BE7D36"/>
    <w:rsid w:val="00BE7EC9"/>
    <w:rsid w:val="00BF0A33"/>
    <w:rsid w:val="00BF36DF"/>
    <w:rsid w:val="00BF4E20"/>
    <w:rsid w:val="00C006D5"/>
    <w:rsid w:val="00C03993"/>
    <w:rsid w:val="00C13393"/>
    <w:rsid w:val="00C24A64"/>
    <w:rsid w:val="00C250D4"/>
    <w:rsid w:val="00C320CD"/>
    <w:rsid w:val="00C37F9F"/>
    <w:rsid w:val="00C4036E"/>
    <w:rsid w:val="00C404BA"/>
    <w:rsid w:val="00C41791"/>
    <w:rsid w:val="00C54783"/>
    <w:rsid w:val="00C5596C"/>
    <w:rsid w:val="00C57BC1"/>
    <w:rsid w:val="00C630F6"/>
    <w:rsid w:val="00C7538C"/>
    <w:rsid w:val="00C77D18"/>
    <w:rsid w:val="00C77E1D"/>
    <w:rsid w:val="00C82A3B"/>
    <w:rsid w:val="00C86F17"/>
    <w:rsid w:val="00C9033B"/>
    <w:rsid w:val="00C92BD2"/>
    <w:rsid w:val="00C94489"/>
    <w:rsid w:val="00C94E21"/>
    <w:rsid w:val="00CA54AA"/>
    <w:rsid w:val="00CA5814"/>
    <w:rsid w:val="00CB33FA"/>
    <w:rsid w:val="00CB47C1"/>
    <w:rsid w:val="00CC5F43"/>
    <w:rsid w:val="00CD2C24"/>
    <w:rsid w:val="00CD49A3"/>
    <w:rsid w:val="00CD65D0"/>
    <w:rsid w:val="00CD6F78"/>
    <w:rsid w:val="00CE0F28"/>
    <w:rsid w:val="00CE4373"/>
    <w:rsid w:val="00CE5B34"/>
    <w:rsid w:val="00CE6B84"/>
    <w:rsid w:val="00D01132"/>
    <w:rsid w:val="00D1679D"/>
    <w:rsid w:val="00D2636F"/>
    <w:rsid w:val="00D30D49"/>
    <w:rsid w:val="00D347E0"/>
    <w:rsid w:val="00D34AB4"/>
    <w:rsid w:val="00D34DFA"/>
    <w:rsid w:val="00D36BAA"/>
    <w:rsid w:val="00D413F4"/>
    <w:rsid w:val="00D429FC"/>
    <w:rsid w:val="00D45F0E"/>
    <w:rsid w:val="00D5071E"/>
    <w:rsid w:val="00D50B85"/>
    <w:rsid w:val="00D5443A"/>
    <w:rsid w:val="00D61F89"/>
    <w:rsid w:val="00D6332A"/>
    <w:rsid w:val="00D63779"/>
    <w:rsid w:val="00D65671"/>
    <w:rsid w:val="00D656B7"/>
    <w:rsid w:val="00D66581"/>
    <w:rsid w:val="00D71A33"/>
    <w:rsid w:val="00D73050"/>
    <w:rsid w:val="00D75FEA"/>
    <w:rsid w:val="00D80091"/>
    <w:rsid w:val="00D86A09"/>
    <w:rsid w:val="00D904C8"/>
    <w:rsid w:val="00D90A48"/>
    <w:rsid w:val="00D90DF2"/>
    <w:rsid w:val="00D913B2"/>
    <w:rsid w:val="00D93D83"/>
    <w:rsid w:val="00DA0055"/>
    <w:rsid w:val="00DA0F6D"/>
    <w:rsid w:val="00DA63FD"/>
    <w:rsid w:val="00DA7369"/>
    <w:rsid w:val="00DB15ED"/>
    <w:rsid w:val="00DB4D26"/>
    <w:rsid w:val="00DC34B3"/>
    <w:rsid w:val="00DC65DE"/>
    <w:rsid w:val="00DD37FF"/>
    <w:rsid w:val="00DD38DA"/>
    <w:rsid w:val="00DD6336"/>
    <w:rsid w:val="00DD700A"/>
    <w:rsid w:val="00DD7185"/>
    <w:rsid w:val="00DE0B4D"/>
    <w:rsid w:val="00DF0F90"/>
    <w:rsid w:val="00DF134A"/>
    <w:rsid w:val="00DF3A47"/>
    <w:rsid w:val="00DF7729"/>
    <w:rsid w:val="00DF7F97"/>
    <w:rsid w:val="00E01D55"/>
    <w:rsid w:val="00E04FC7"/>
    <w:rsid w:val="00E067B0"/>
    <w:rsid w:val="00E078E7"/>
    <w:rsid w:val="00E2196D"/>
    <w:rsid w:val="00E3598D"/>
    <w:rsid w:val="00E410C9"/>
    <w:rsid w:val="00E41574"/>
    <w:rsid w:val="00E46207"/>
    <w:rsid w:val="00E46704"/>
    <w:rsid w:val="00E55C3A"/>
    <w:rsid w:val="00E64C37"/>
    <w:rsid w:val="00E71600"/>
    <w:rsid w:val="00E735AD"/>
    <w:rsid w:val="00E80E1D"/>
    <w:rsid w:val="00E8318F"/>
    <w:rsid w:val="00E85268"/>
    <w:rsid w:val="00E92B57"/>
    <w:rsid w:val="00EA0498"/>
    <w:rsid w:val="00EA1DC0"/>
    <w:rsid w:val="00EA45C0"/>
    <w:rsid w:val="00EA5BD9"/>
    <w:rsid w:val="00EA5D4D"/>
    <w:rsid w:val="00EB034B"/>
    <w:rsid w:val="00EB2970"/>
    <w:rsid w:val="00EB64D4"/>
    <w:rsid w:val="00EC4457"/>
    <w:rsid w:val="00EC48D5"/>
    <w:rsid w:val="00ED3BD4"/>
    <w:rsid w:val="00ED60FC"/>
    <w:rsid w:val="00ED7649"/>
    <w:rsid w:val="00EE3941"/>
    <w:rsid w:val="00EE5D85"/>
    <w:rsid w:val="00EE621F"/>
    <w:rsid w:val="00EF6E2D"/>
    <w:rsid w:val="00EF7CD3"/>
    <w:rsid w:val="00EF7E83"/>
    <w:rsid w:val="00F026A0"/>
    <w:rsid w:val="00F071C4"/>
    <w:rsid w:val="00F16C32"/>
    <w:rsid w:val="00F17395"/>
    <w:rsid w:val="00F2049A"/>
    <w:rsid w:val="00F22F07"/>
    <w:rsid w:val="00F36CA0"/>
    <w:rsid w:val="00F403A8"/>
    <w:rsid w:val="00F43AC4"/>
    <w:rsid w:val="00F4660B"/>
    <w:rsid w:val="00F5663B"/>
    <w:rsid w:val="00F702A0"/>
    <w:rsid w:val="00F716A1"/>
    <w:rsid w:val="00F73EA3"/>
    <w:rsid w:val="00F7667C"/>
    <w:rsid w:val="00F8207A"/>
    <w:rsid w:val="00F87D48"/>
    <w:rsid w:val="00F908A5"/>
    <w:rsid w:val="00F913C4"/>
    <w:rsid w:val="00F92E14"/>
    <w:rsid w:val="00FA0F8A"/>
    <w:rsid w:val="00FA1083"/>
    <w:rsid w:val="00FA1741"/>
    <w:rsid w:val="00FA5349"/>
    <w:rsid w:val="00FB1351"/>
    <w:rsid w:val="00FB4A82"/>
    <w:rsid w:val="00FB79A5"/>
    <w:rsid w:val="00FD0168"/>
    <w:rsid w:val="00FD06F7"/>
    <w:rsid w:val="00FE14B5"/>
    <w:rsid w:val="00FF312F"/>
    <w:rsid w:val="00FF3605"/>
    <w:rsid w:val="00FF599B"/>
    <w:rsid w:val="00FF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A3384A"/>
  <w15:chartTrackingRefBased/>
  <w15:docId w15:val="{8F3BBC47-931B-46C5-A4DF-7211F43DB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54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54AA"/>
  </w:style>
  <w:style w:type="paragraph" w:styleId="Piedepgina">
    <w:name w:val="footer"/>
    <w:basedOn w:val="Normal"/>
    <w:link w:val="PiedepginaCar"/>
    <w:uiPriority w:val="99"/>
    <w:unhideWhenUsed/>
    <w:rsid w:val="00CA54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54AA"/>
  </w:style>
  <w:style w:type="paragraph" w:styleId="Prrafodelista">
    <w:name w:val="List Paragraph"/>
    <w:aliases w:val="Dot pt,No Spacing1,List Paragraph Char Char Char,Indicator Text,List Paragraph1,Numbered Para 1,4 Párrafo de lista,Figuras,DH1,Párrafo de lista 2,Colorful List - Accent 11,Bullet 1,F5 List Paragraph,Bullet Points,lp1,3,List Paragraph,列出"/>
    <w:basedOn w:val="Normal"/>
    <w:link w:val="PrrafodelistaCar"/>
    <w:qFormat/>
    <w:rsid w:val="0062300D"/>
    <w:pPr>
      <w:spacing w:after="160"/>
      <w:ind w:left="720"/>
      <w:contextualSpacing/>
      <w:jc w:val="both"/>
    </w:pPr>
    <w:rPr>
      <w:rFonts w:ascii="Segoe UI" w:hAnsi="Segoe UI" w:cs="Segoe UI"/>
      <w:szCs w:val="22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4 Párrafo de lista Car,Figuras Car,DH1 Car,Párrafo de lista 2 Car,Colorful List - Accent 11 Car,Bullet 1 Car"/>
    <w:basedOn w:val="Fuentedeprrafopredeter"/>
    <w:link w:val="Prrafodelista"/>
    <w:qFormat/>
    <w:locked/>
    <w:rsid w:val="0062300D"/>
    <w:rPr>
      <w:rFonts w:ascii="Segoe UI" w:hAnsi="Segoe UI" w:cs="Segoe UI"/>
      <w:szCs w:val="22"/>
    </w:rPr>
  </w:style>
  <w:style w:type="character" w:styleId="Refdenotaalpie">
    <w:name w:val="footnote reference"/>
    <w:aliases w:val="Ref,de nota al pie,Ref1,Ref1 + Arial,10.5 pt,fr,Footnote Reference Number,Footnote Reference_LVL6,Footnote Reference_LVL61,Footnote Reference_LVL62,Footnote Reference_LVL63,Footnote Reference_LVL64"/>
    <w:basedOn w:val="Fuentedeprrafopredeter"/>
    <w:uiPriority w:val="99"/>
    <w:unhideWhenUsed/>
    <w:rsid w:val="0062300D"/>
    <w:rPr>
      <w:sz w:val="22"/>
      <w:vertAlign w:val="superscript"/>
    </w:rPr>
  </w:style>
  <w:style w:type="paragraph" w:styleId="Textonotapie">
    <w:name w:val="footnote text"/>
    <w:aliases w:val="nota,pie,independiente,Letrero,margen,Texto,independiente Car Car Car"/>
    <w:basedOn w:val="Normal"/>
    <w:link w:val="TextonotapieCar"/>
    <w:autoRedefine/>
    <w:unhideWhenUsed/>
    <w:qFormat/>
    <w:rsid w:val="00863744"/>
    <w:pPr>
      <w:jc w:val="both"/>
    </w:pPr>
    <w:rPr>
      <w:rFonts w:ascii="Montserrat Light" w:eastAsia="MS Mincho" w:hAnsi="Montserrat Light" w:cs="Times New Roman"/>
      <w:sz w:val="16"/>
      <w:szCs w:val="16"/>
      <w:lang w:val="en-US"/>
    </w:rPr>
  </w:style>
  <w:style w:type="character" w:customStyle="1" w:styleId="TextonotapieCar">
    <w:name w:val="Texto nota pie Car"/>
    <w:aliases w:val="nota Car,pie Car,independiente Car,Letrero Car,margen Car,Texto Car,independiente Car Car Car Car"/>
    <w:basedOn w:val="Fuentedeprrafopredeter"/>
    <w:link w:val="Textonotapie"/>
    <w:rsid w:val="00863744"/>
    <w:rPr>
      <w:rFonts w:ascii="Montserrat Light" w:eastAsia="MS Mincho" w:hAnsi="Montserrat Light" w:cs="Times New Roman"/>
      <w:sz w:val="16"/>
      <w:szCs w:val="16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62300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2300D"/>
    <w:pPr>
      <w:spacing w:after="160"/>
      <w:jc w:val="both"/>
    </w:pPr>
    <w:rPr>
      <w:rFonts w:ascii="Segoe UI" w:hAnsi="Segoe UI" w:cs="Segoe U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2300D"/>
    <w:rPr>
      <w:rFonts w:ascii="Segoe UI" w:hAnsi="Segoe UI" w:cs="Segoe UI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300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300D"/>
    <w:rPr>
      <w:rFonts w:ascii="Segoe UI" w:hAnsi="Segoe UI" w:cs="Segoe UI"/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2049A"/>
    <w:pPr>
      <w:spacing w:after="0"/>
      <w:jc w:val="left"/>
    </w:pPr>
    <w:rPr>
      <w:rFonts w:ascii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2049A"/>
    <w:rPr>
      <w:rFonts w:ascii="Segoe UI" w:hAnsi="Segoe UI" w:cs="Segoe UI"/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FD06F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ido">
    <w:name w:val="Contenido"/>
    <w:basedOn w:val="Normal"/>
    <w:link w:val="ContenidoCar"/>
    <w:qFormat/>
    <w:rsid w:val="00FD06F7"/>
    <w:pPr>
      <w:spacing w:before="120" w:after="120"/>
      <w:jc w:val="both"/>
    </w:pPr>
    <w:rPr>
      <w:rFonts w:ascii="Soberana Sans" w:eastAsiaTheme="minorEastAsia" w:hAnsi="Soberana Sans"/>
      <w:sz w:val="22"/>
      <w:lang w:val="es-ES_tradnl" w:eastAsia="es-ES"/>
    </w:rPr>
  </w:style>
  <w:style w:type="character" w:customStyle="1" w:styleId="ContenidoCar">
    <w:name w:val="Contenido Car"/>
    <w:link w:val="Contenido"/>
    <w:rsid w:val="00FD06F7"/>
    <w:rPr>
      <w:rFonts w:ascii="Soberana Sans" w:eastAsiaTheme="minorEastAsia" w:hAnsi="Soberana Sans"/>
      <w:sz w:val="22"/>
      <w:lang w:val="es-ES_tradnl" w:eastAsia="es-ES"/>
    </w:rPr>
  </w:style>
  <w:style w:type="character" w:styleId="Hipervnculo">
    <w:name w:val="Hyperlink"/>
    <w:uiPriority w:val="99"/>
    <w:rsid w:val="00FD06F7"/>
    <w:rPr>
      <w:color w:val="0000FF"/>
      <w:u w:val="single"/>
    </w:rPr>
  </w:style>
  <w:style w:type="table" w:customStyle="1" w:styleId="Tablaconcuadrcula26">
    <w:name w:val="Tabla con cuadrícula26"/>
    <w:basedOn w:val="Tablanormal"/>
    <w:next w:val="Tablaconcuadrcula"/>
    <w:uiPriority w:val="59"/>
    <w:rsid w:val="00FD06F7"/>
    <w:pPr>
      <w:jc w:val="both"/>
    </w:pPr>
    <w:rPr>
      <w:rFonts w:ascii="Soberana Sans" w:hAnsi="Soberana Sans"/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7">
    <w:name w:val="Tabla con cuadrícula27"/>
    <w:basedOn w:val="Tablanormal"/>
    <w:next w:val="Tablaconcuadrcula"/>
    <w:uiPriority w:val="59"/>
    <w:rsid w:val="00FD06F7"/>
    <w:pPr>
      <w:jc w:val="both"/>
    </w:pPr>
    <w:rPr>
      <w:rFonts w:ascii="Soberana Sans" w:hAnsi="Soberana Sans"/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FD06F7"/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8B54AC"/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entecuadro">
    <w:name w:val="Fuente cuadro"/>
    <w:basedOn w:val="Normal"/>
    <w:unhideWhenUsed/>
    <w:qFormat/>
    <w:rsid w:val="008F56C8"/>
    <w:pPr>
      <w:autoSpaceDE w:val="0"/>
      <w:autoSpaceDN w:val="0"/>
      <w:adjustRightInd w:val="0"/>
      <w:spacing w:before="40" w:line="160" w:lineRule="exact"/>
      <w:ind w:left="283" w:hanging="283"/>
      <w:jc w:val="both"/>
    </w:pPr>
    <w:rPr>
      <w:rFonts w:ascii="Soberana Sans" w:eastAsia="Times New Roman" w:hAnsi="Soberana Sans" w:cs="Times New Roman"/>
      <w:color w:val="000000"/>
      <w:sz w:val="14"/>
      <w:szCs w:val="20"/>
      <w:lang w:eastAsia="es-MX"/>
    </w:rPr>
  </w:style>
  <w:style w:type="character" w:customStyle="1" w:styleId="Textocuadro1">
    <w:name w:val="Texto cuadro 1"/>
    <w:basedOn w:val="Fuentedeprrafopredeter"/>
    <w:rsid w:val="008F56C8"/>
    <w:rPr>
      <w:rFonts w:ascii="Soberana Sans" w:hAnsi="Soberana Sans"/>
      <w:sz w:val="14"/>
    </w:rPr>
  </w:style>
  <w:style w:type="paragraph" w:customStyle="1" w:styleId="Textocuadro2">
    <w:name w:val="Texto cuadro 2"/>
    <w:basedOn w:val="Normal"/>
    <w:rsid w:val="008F56C8"/>
    <w:pPr>
      <w:ind w:left="170"/>
    </w:pPr>
    <w:rPr>
      <w:rFonts w:ascii="Soberana Sans" w:eastAsia="Times New Roman" w:hAnsi="Soberana Sans" w:cs="Times New Roman"/>
      <w:sz w:val="14"/>
      <w:szCs w:val="20"/>
      <w:lang w:eastAsia="es-MX"/>
    </w:rPr>
  </w:style>
  <w:style w:type="paragraph" w:customStyle="1" w:styleId="SUBCABEZA">
    <w:name w:val="SUBCABEZA"/>
    <w:basedOn w:val="Normal"/>
    <w:rsid w:val="008F56C8"/>
    <w:pPr>
      <w:jc w:val="center"/>
    </w:pPr>
    <w:rPr>
      <w:rFonts w:ascii="Soberana Sans" w:eastAsia="Times New Roman" w:hAnsi="Soberana Sans" w:cs="Times New Roman"/>
      <w:sz w:val="14"/>
      <w:szCs w:val="20"/>
      <w:lang w:eastAsia="es-MX"/>
    </w:rPr>
  </w:style>
  <w:style w:type="paragraph" w:customStyle="1" w:styleId="CABEZA">
    <w:name w:val="CABEZA"/>
    <w:basedOn w:val="Normal"/>
    <w:rsid w:val="008F56C8"/>
    <w:pPr>
      <w:jc w:val="center"/>
    </w:pPr>
    <w:rPr>
      <w:rFonts w:ascii="Soberana Sans" w:eastAsia="Times New Roman" w:hAnsi="Soberana Sans" w:cs="Times New Roman"/>
      <w:b/>
      <w:bCs/>
      <w:sz w:val="16"/>
      <w:szCs w:val="20"/>
      <w:lang w:eastAsia="es-MX"/>
    </w:rPr>
  </w:style>
  <w:style w:type="paragraph" w:customStyle="1" w:styleId="Cifracuadro">
    <w:name w:val="Cifra cuadro"/>
    <w:basedOn w:val="Normal"/>
    <w:rsid w:val="008F56C8"/>
    <w:pPr>
      <w:jc w:val="right"/>
    </w:pPr>
    <w:rPr>
      <w:rFonts w:ascii="Soberana Sans" w:eastAsia="Times New Roman" w:hAnsi="Soberana Sans" w:cs="Times New Roman"/>
      <w:sz w:val="14"/>
      <w:szCs w:val="20"/>
      <w:lang w:eastAsia="es-MX"/>
    </w:rPr>
  </w:style>
  <w:style w:type="character" w:customStyle="1" w:styleId="Superindice">
    <w:name w:val="Superindice"/>
    <w:basedOn w:val="Fuentedeprrafopredeter"/>
    <w:rsid w:val="008F56C8"/>
    <w:rPr>
      <w:rFonts w:ascii="Soberana Sans" w:hAnsi="Soberana Sans"/>
      <w:sz w:val="14"/>
      <w:vertAlign w:val="superscript"/>
    </w:rPr>
  </w:style>
  <w:style w:type="paragraph" w:customStyle="1" w:styleId="Textocuadro3">
    <w:name w:val="Texto cuadro 3"/>
    <w:basedOn w:val="Normal"/>
    <w:rsid w:val="00EC48D5"/>
    <w:pPr>
      <w:ind w:left="340"/>
    </w:pPr>
    <w:rPr>
      <w:rFonts w:ascii="Soberana Sans" w:eastAsia="Times New Roman" w:hAnsi="Soberana Sans" w:cs="Times New Roman"/>
      <w:sz w:val="14"/>
      <w:szCs w:val="20"/>
      <w:lang w:eastAsia="es-MX"/>
    </w:rPr>
  </w:style>
  <w:style w:type="table" w:customStyle="1" w:styleId="Tablaconcuadrcula84">
    <w:name w:val="Tabla con cuadrícula84"/>
    <w:basedOn w:val="Tablanormal"/>
    <w:next w:val="Tablaconcuadrcula"/>
    <w:uiPriority w:val="59"/>
    <w:rsid w:val="00D413F4"/>
    <w:pPr>
      <w:jc w:val="both"/>
    </w:pPr>
    <w:rPr>
      <w:rFonts w:ascii="Soberana Sans" w:hAnsi="Soberana Sans"/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5">
    <w:name w:val="Tabla con cuadrícula25"/>
    <w:basedOn w:val="Tablanormal"/>
    <w:next w:val="Tablaconcuadrcula"/>
    <w:uiPriority w:val="59"/>
    <w:rsid w:val="00D413F4"/>
    <w:pPr>
      <w:jc w:val="both"/>
    </w:pPr>
    <w:rPr>
      <w:rFonts w:ascii="Soberana Sans" w:hAnsi="Soberana Sans"/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269C3"/>
    <w:rPr>
      <w:sz w:val="22"/>
      <w:szCs w:val="22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4269C3"/>
    <w:pPr>
      <w:spacing w:after="120" w:line="259" w:lineRule="auto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4269C3"/>
    <w:rPr>
      <w:sz w:val="16"/>
      <w:szCs w:val="16"/>
    </w:rPr>
  </w:style>
  <w:style w:type="paragraph" w:customStyle="1" w:styleId="Frotiregular">
    <w:name w:val="Frotiregular"/>
    <w:basedOn w:val="Encabezado"/>
    <w:rsid w:val="004A6CAB"/>
    <w:pPr>
      <w:tabs>
        <w:tab w:val="clear" w:pos="4419"/>
        <w:tab w:val="clear" w:pos="8838"/>
      </w:tabs>
    </w:pPr>
    <w:rPr>
      <w:rFonts w:ascii="R Frutiger Roman" w:eastAsia="Times New Roman" w:hAnsi="R Frutiger Roman" w:cs="Times New Roman"/>
      <w:szCs w:val="20"/>
      <w:lang w:val="es-ES" w:eastAsia="es-ES"/>
    </w:rPr>
  </w:style>
  <w:style w:type="paragraph" w:customStyle="1" w:styleId="Default">
    <w:name w:val="Default"/>
    <w:rsid w:val="00E64C37"/>
    <w:pPr>
      <w:autoSpaceDE w:val="0"/>
      <w:autoSpaceDN w:val="0"/>
      <w:adjustRightInd w:val="0"/>
    </w:pPr>
    <w:rPr>
      <w:rFonts w:ascii="Arial" w:eastAsia="Calibri" w:hAnsi="Arial" w:cs="Arial"/>
      <w:color w:val="00000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4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9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2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9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39BA3-AF84-479F-AAC9-7AEA7CADA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1016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UBVAPLD</cp:lastModifiedBy>
  <cp:revision>6</cp:revision>
  <cp:lastPrinted>2019-01-26T04:47:00Z</cp:lastPrinted>
  <dcterms:created xsi:type="dcterms:W3CDTF">2021-04-13T19:38:00Z</dcterms:created>
  <dcterms:modified xsi:type="dcterms:W3CDTF">2021-04-13T20:05:00Z</dcterms:modified>
</cp:coreProperties>
</file>